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D6D6B" w14:textId="0BA4ECA8" w:rsidR="00E92BC4" w:rsidRDefault="00E92BC4" w:rsidP="00E92BC4">
      <w:pPr>
        <w:pStyle w:val="RNLCoverHeadline"/>
      </w:pPr>
    </w:p>
    <w:p w14:paraId="307537D2" w14:textId="337D3A2E" w:rsidR="00086E98" w:rsidRDefault="00A667B1" w:rsidP="00E92BC4">
      <w:pPr>
        <w:pStyle w:val="RNLCoverHeadline"/>
      </w:pPr>
      <w:r>
        <w:rPr>
          <w:noProof/>
        </w:rPr>
        <w:drawing>
          <wp:inline distT="0" distB="0" distL="0" distR="0" wp14:anchorId="662DD51E" wp14:editId="0755DB02">
            <wp:extent cx="3628570" cy="762000"/>
            <wp:effectExtent l="0" t="0" r="0" b="0"/>
            <wp:docPr id="1265890595" name="Picture 1" descr="A black background with blu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90595" name="Picture 1" descr="A black background with blue letter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636837" cy="763736"/>
                    </a:xfrm>
                    <a:prstGeom prst="rect">
                      <a:avLst/>
                    </a:prstGeom>
                  </pic:spPr>
                </pic:pic>
              </a:graphicData>
            </a:graphic>
          </wp:inline>
        </w:drawing>
      </w:r>
    </w:p>
    <w:p w14:paraId="112F80A9" w14:textId="77777777" w:rsidR="00A667B1" w:rsidRDefault="00A667B1" w:rsidP="00E92BC4">
      <w:pPr>
        <w:pStyle w:val="RNLCoverHeadline"/>
      </w:pPr>
    </w:p>
    <w:p w14:paraId="712503A0" w14:textId="77777777" w:rsidR="00A667B1" w:rsidRPr="00E92BC4" w:rsidRDefault="00A667B1" w:rsidP="00E92BC4">
      <w:pPr>
        <w:pStyle w:val="RNLCoverHeadline"/>
      </w:pPr>
    </w:p>
    <w:p w14:paraId="1BEB4BA2" w14:textId="77777777" w:rsidR="007D2C66" w:rsidRPr="00E92BC4" w:rsidRDefault="00082A8C" w:rsidP="00E92BC4">
      <w:pPr>
        <w:pStyle w:val="RNLCoverHeadline"/>
      </w:pPr>
      <w:r>
        <w:t xml:space="preserve">Executive Summary: </w:t>
      </w:r>
      <w:r w:rsidRPr="00082A8C">
        <w:rPr>
          <w:highlight w:val="yellow"/>
        </w:rPr>
        <w:t>SURVEY NAME</w:t>
      </w:r>
      <w:r>
        <w:t xml:space="preserve"> </w:t>
      </w:r>
    </w:p>
    <w:p w14:paraId="2CC13F40" w14:textId="77777777" w:rsidR="007D2C66" w:rsidRPr="00E92BC4" w:rsidRDefault="007D2C66" w:rsidP="00E92BC4">
      <w:pPr>
        <w:pStyle w:val="RNLCoverSub-Title"/>
      </w:pPr>
      <w:r w:rsidRPr="00082A8C">
        <w:rPr>
          <w:highlight w:val="yellow"/>
        </w:rPr>
        <w:t>University Name</w:t>
      </w:r>
    </w:p>
    <w:p w14:paraId="0CA432F9" w14:textId="77777777" w:rsidR="007D2C66" w:rsidRPr="00E92BC4" w:rsidRDefault="007D2C66" w:rsidP="00E92BC4">
      <w:pPr>
        <w:pStyle w:val="RNLCoverContactInfo"/>
      </w:pPr>
      <w:r w:rsidRPr="00082A8C">
        <w:rPr>
          <w:highlight w:val="yellow"/>
        </w:rPr>
        <w:t>Date</w:t>
      </w:r>
    </w:p>
    <w:p w14:paraId="12444131" w14:textId="77777777" w:rsidR="007D2C66" w:rsidRPr="00E92BC4" w:rsidRDefault="007D2C66" w:rsidP="00E92BC4">
      <w:pPr>
        <w:pStyle w:val="RNLCoverContactInfo"/>
      </w:pPr>
    </w:p>
    <w:p w14:paraId="5F85BA42" w14:textId="77777777" w:rsidR="007D2C66" w:rsidRPr="00E92BC4" w:rsidRDefault="007D2C66" w:rsidP="00E92BC4">
      <w:pPr>
        <w:pStyle w:val="RNLCoverContactInfo"/>
      </w:pPr>
    </w:p>
    <w:p w14:paraId="28475E6E" w14:textId="77777777" w:rsidR="007D2C66" w:rsidRPr="00E92BC4" w:rsidRDefault="007D2C66" w:rsidP="00E92BC4">
      <w:pPr>
        <w:pStyle w:val="RNLCoverContactInfo"/>
      </w:pPr>
    </w:p>
    <w:p w14:paraId="54FE5D61" w14:textId="77777777" w:rsidR="007D2C66" w:rsidRPr="00E92BC4" w:rsidRDefault="007D2C66" w:rsidP="00E92BC4">
      <w:pPr>
        <w:pStyle w:val="RNLCoverContactInfo"/>
      </w:pPr>
    </w:p>
    <w:p w14:paraId="3D512DA7" w14:textId="77777777" w:rsidR="007D2C66" w:rsidRPr="00E92BC4" w:rsidRDefault="007D2C66" w:rsidP="00E92BC4">
      <w:pPr>
        <w:pStyle w:val="RNLCoverContactInfo"/>
      </w:pPr>
      <w:r w:rsidRPr="00E92BC4">
        <w:rPr>
          <w:noProof/>
        </w:rPr>
        <mc:AlternateContent>
          <mc:Choice Requires="wps">
            <w:drawing>
              <wp:anchor distT="0" distB="0" distL="114300" distR="114300" simplePos="0" relativeHeight="251658240" behindDoc="0" locked="0" layoutInCell="1" allowOverlap="1" wp14:anchorId="102CEA7B" wp14:editId="262C285B">
                <wp:simplePos x="0" y="0"/>
                <wp:positionH relativeFrom="column">
                  <wp:posOffset>0</wp:posOffset>
                </wp:positionH>
                <wp:positionV relativeFrom="paragraph">
                  <wp:posOffset>2132965</wp:posOffset>
                </wp:positionV>
                <wp:extent cx="2057400" cy="1257300"/>
                <wp:effectExtent l="0" t="0" r="0" b="0"/>
                <wp:wrapNone/>
                <wp:docPr id="3" name="Rectangle 3"/>
                <wp:cNvGraphicFramePr/>
                <a:graphic xmlns:a="http://schemas.openxmlformats.org/drawingml/2006/main">
                  <a:graphicData uri="http://schemas.microsoft.com/office/word/2010/wordprocessingShape">
                    <wps:wsp>
                      <wps:cNvSpPr/>
                      <wps:spPr>
                        <a:xfrm>
                          <a:off x="0" y="0"/>
                          <a:ext cx="2057400" cy="12573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AA49AF" w14:textId="77777777" w:rsidR="007D2C66" w:rsidRPr="007D2C66" w:rsidRDefault="007D2C66" w:rsidP="007D2C66">
                            <w:pPr>
                              <w:pStyle w:val="RNLBodycenteredimage"/>
                              <w:rPr>
                                <w:color w:val="002D5C" w:themeColor="accent4"/>
                              </w:rPr>
                            </w:pPr>
                            <w:r w:rsidRPr="007D2C66">
                              <w:rPr>
                                <w:color w:val="002D5C" w:themeColor="accent4"/>
                              </w:rPr>
                              <w:t>SCHOOL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CEA7B" id="Rectangle 3" o:spid="_x0000_s1026" style="position:absolute;margin-left:0;margin-top:167.95pt;width:162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" fillcolor="#e4e4e4 [1305]" stroked="f" strokeweight="1pt">
                <v:textbox>
                  <w:txbxContent>
                    <w:p w14:paraId="22AA49AF" w14:textId="77777777" w:rsidR="007D2C66" w:rsidRPr="007D2C66" w:rsidRDefault="007D2C66" w:rsidP="007D2C66">
                      <w:pPr>
                        <w:pStyle w:val="RNLBodycenteredimage"/>
                        <w:rPr>
                          <w:color w:val="002D5C" w:themeColor="accent4"/>
                        </w:rPr>
                      </w:pPr>
                      <w:r w:rsidRPr="007D2C66">
                        <w:rPr>
                          <w:color w:val="002D5C" w:themeColor="accent4"/>
                        </w:rPr>
                        <w:t>SCHOOL LOGO HERE</w:t>
                      </w:r>
                    </w:p>
                  </w:txbxContent>
                </v:textbox>
              </v:rect>
            </w:pict>
          </mc:Fallback>
        </mc:AlternateContent>
      </w:r>
    </w:p>
    <w:p w14:paraId="6E512A38" w14:textId="77777777" w:rsidR="007D2C66" w:rsidRDefault="007D2C66" w:rsidP="00E92BC4">
      <w:pPr>
        <w:pStyle w:val="RNLCoverContactInfo"/>
        <w:sectPr w:rsidR="007D2C66" w:rsidSect="00D50536">
          <w:headerReference w:type="default" r:id="rId12"/>
          <w:footerReference w:type="default" r:id="rId13"/>
          <w:headerReference w:type="first" r:id="rId14"/>
          <w:footerReference w:type="first" r:id="rId15"/>
          <w:type w:val="continuous"/>
          <w:pgSz w:w="12240" w:h="15840"/>
          <w:pgMar w:top="1440" w:right="1440" w:bottom="1440" w:left="1440" w:header="720" w:footer="720" w:gutter="0"/>
          <w:cols w:space="720"/>
          <w:titlePg/>
          <w:docGrid w:linePitch="272"/>
        </w:sectPr>
      </w:pPr>
    </w:p>
    <w:p w14:paraId="29BF533D" w14:textId="77777777" w:rsidR="007D2C66" w:rsidRPr="004246B2" w:rsidRDefault="007D2C66" w:rsidP="007D2C66">
      <w:pPr>
        <w:pStyle w:val="RNLBodyText"/>
      </w:pPr>
    </w:p>
    <w:p w14:paraId="2BE91591" w14:textId="77777777" w:rsidR="00605372" w:rsidRDefault="00605372">
      <w:pPr>
        <w:rPr>
          <w:rFonts w:eastAsia="Calibri" w:cs="Times New Roman"/>
        </w:rPr>
      </w:pPr>
      <w:r>
        <w:br w:type="page"/>
      </w:r>
    </w:p>
    <w:p w14:paraId="27ED1D51" w14:textId="17B0754E" w:rsidR="00605372" w:rsidRPr="00345255" w:rsidRDefault="00605372" w:rsidP="00605372">
      <w:pPr>
        <w:pStyle w:val="RNLHeadline1page-break"/>
        <w:outlineLvl w:val="0"/>
      </w:pPr>
      <w:bookmarkStart w:id="0" w:name="_Toc47608237"/>
      <w:bookmarkStart w:id="1" w:name="_Toc62636790"/>
      <w:bookmarkStart w:id="2" w:name="_Toc98750226"/>
      <w:r>
        <w:lastRenderedPageBreak/>
        <w:t>Introduction</w:t>
      </w:r>
      <w:bookmarkEnd w:id="0"/>
      <w:bookmarkEnd w:id="1"/>
      <w:bookmarkEnd w:id="2"/>
    </w:p>
    <w:p w14:paraId="4E8A6466" w14:textId="4115C722" w:rsidR="00605372" w:rsidRDefault="00605372" w:rsidP="00605372">
      <w:pPr>
        <w:pStyle w:val="RNLBodyText"/>
      </w:pPr>
      <w:r>
        <w:t xml:space="preserve">Our institution administered the </w:t>
      </w:r>
      <w:r w:rsidRPr="00605372">
        <w:rPr>
          <w:highlight w:val="yellow"/>
        </w:rPr>
        <w:t>INSERT SURVEY NAME</w:t>
      </w:r>
      <w:r>
        <w:t xml:space="preserve"> which is part of the Satisfaction and Priorities Surveys (SPS)</w:t>
      </w:r>
      <w:r w:rsidR="00543ED1">
        <w:t xml:space="preserve"> from Encoura+RNL</w:t>
      </w:r>
      <w:r>
        <w:t xml:space="preserve">. </w:t>
      </w:r>
    </w:p>
    <w:p w14:paraId="2E3A6AD5" w14:textId="7B852968" w:rsidR="00605372" w:rsidRDefault="00605372" w:rsidP="00605372">
      <w:pPr>
        <w:pStyle w:val="RNLBodyText"/>
      </w:pPr>
      <w:r>
        <w:t xml:space="preserve">The surveys which are included in the Satisfaction and Priorities Survey family are: </w:t>
      </w:r>
    </w:p>
    <w:p w14:paraId="122135B0" w14:textId="77777777" w:rsidR="00605372" w:rsidRPr="00416D45" w:rsidRDefault="00605372" w:rsidP="00605372">
      <w:pPr>
        <w:pStyle w:val="RNLBullet1"/>
      </w:pPr>
      <w:r w:rsidRPr="00BE0B96">
        <w:rPr>
          <w:b/>
        </w:rPr>
        <w:t>Student Satisfaction Inventory™</w:t>
      </w:r>
      <w:r w:rsidRPr="00416D45">
        <w:t xml:space="preserve"> (SSI) for traditional undergraduate students at four-year and two-year institutions;</w:t>
      </w:r>
    </w:p>
    <w:p w14:paraId="1F155F48" w14:textId="77777777" w:rsidR="00605372" w:rsidRPr="00416D45" w:rsidRDefault="00605372" w:rsidP="00605372">
      <w:pPr>
        <w:pStyle w:val="RNLBullet1"/>
      </w:pPr>
      <w:r w:rsidRPr="00BE0B96">
        <w:rPr>
          <w:b/>
        </w:rPr>
        <w:t>Adult Student Priorities Survey™</w:t>
      </w:r>
      <w:r w:rsidRPr="00416D45">
        <w:t xml:space="preserve"> (ASPS) for students 25 years of age and older, primarily at </w:t>
      </w:r>
      <w:r w:rsidRPr="00416D45">
        <w:br/>
        <w:t>four-year institutions; the survey is appropriate for undergraduate and graduate level students;</w:t>
      </w:r>
    </w:p>
    <w:p w14:paraId="11F5056E" w14:textId="77777777" w:rsidR="00605372" w:rsidRPr="00416D45" w:rsidRDefault="00605372" w:rsidP="00605372">
      <w:pPr>
        <w:pStyle w:val="RNLBullet1"/>
      </w:pPr>
      <w:r w:rsidRPr="00BE0B96">
        <w:rPr>
          <w:b/>
        </w:rPr>
        <w:t>Priorities Survey for Online Learners™</w:t>
      </w:r>
      <w:r w:rsidRPr="00416D45">
        <w:t xml:space="preserve"> (PSOL) for students in online learning programs; </w:t>
      </w:r>
    </w:p>
    <w:p w14:paraId="7FDE103E" w14:textId="77777777" w:rsidR="00605372" w:rsidRDefault="00605372" w:rsidP="00605372">
      <w:pPr>
        <w:pStyle w:val="RNLBodyText"/>
      </w:pPr>
      <w:r>
        <w:t xml:space="preserve">Satisfaction assessments are a key indicator for the institution of the current student experience. The data from the assessments provide direction for our campus to make improvements in the areas that matter most to your students. </w:t>
      </w:r>
    </w:p>
    <w:p w14:paraId="05221F13" w14:textId="3E92749D" w:rsidR="00605372" w:rsidRDefault="00605372" w:rsidP="00605372">
      <w:pPr>
        <w:pStyle w:val="RNLBodyText"/>
      </w:pPr>
      <w:r>
        <w:t xml:space="preserve">The family of Satisfaction and Priorities Surveys ask students to indicate both the level of importance they place on an item, as well as their level of satisfaction that the institution is meeting this expectation. The results provide a roadmap for next steps that the institution can and should take to respond to the issues that students have identified. </w:t>
      </w:r>
    </w:p>
    <w:p w14:paraId="090EDBD2" w14:textId="77777777" w:rsidR="00605372" w:rsidRDefault="00605372" w:rsidP="00605372">
      <w:pPr>
        <w:pStyle w:val="RNLBodyText"/>
      </w:pPr>
      <w:r>
        <w:rPr>
          <w:noProof/>
        </w:rPr>
        <mc:AlternateContent>
          <mc:Choice Requires="wpg">
            <w:drawing>
              <wp:anchor distT="0" distB="0" distL="114300" distR="114300" simplePos="0" relativeHeight="251658241" behindDoc="1" locked="0" layoutInCell="1" allowOverlap="1" wp14:anchorId="07150354" wp14:editId="4C2D5FF1">
                <wp:simplePos x="0" y="0"/>
                <wp:positionH relativeFrom="column">
                  <wp:posOffset>32385</wp:posOffset>
                </wp:positionH>
                <wp:positionV relativeFrom="paragraph">
                  <wp:posOffset>25400</wp:posOffset>
                </wp:positionV>
                <wp:extent cx="4255770" cy="1028065"/>
                <wp:effectExtent l="0" t="0" r="0" b="635"/>
                <wp:wrapTight wrapText="bothSides">
                  <wp:wrapPolygon edited="0">
                    <wp:start x="483" y="0"/>
                    <wp:lineTo x="0" y="2001"/>
                    <wp:lineTo x="0" y="6804"/>
                    <wp:lineTo x="2707" y="12808"/>
                    <wp:lineTo x="2804" y="21213"/>
                    <wp:lineTo x="21271" y="21213"/>
                    <wp:lineTo x="21465" y="2802"/>
                    <wp:lineTo x="20498" y="2802"/>
                    <wp:lineTo x="2707" y="0"/>
                    <wp:lineTo x="483" y="0"/>
                  </wp:wrapPolygon>
                </wp:wrapTight>
                <wp:docPr id="6" name="Group 6"/>
                <wp:cNvGraphicFramePr/>
                <a:graphic xmlns:a="http://schemas.openxmlformats.org/drawingml/2006/main">
                  <a:graphicData uri="http://schemas.microsoft.com/office/word/2010/wordprocessingGroup">
                    <wpg:wgp>
                      <wpg:cNvGrpSpPr/>
                      <wpg:grpSpPr>
                        <a:xfrm>
                          <a:off x="0" y="0"/>
                          <a:ext cx="4255770" cy="1028065"/>
                          <a:chOff x="-4342758" y="174131"/>
                          <a:chExt cx="3337083" cy="1029305"/>
                        </a:xfrm>
                      </wpg:grpSpPr>
                      <wps:wsp>
                        <wps:cNvPr id="7" name="Rectangle 7"/>
                        <wps:cNvSpPr/>
                        <wps:spPr>
                          <a:xfrm>
                            <a:off x="-3949883" y="272198"/>
                            <a:ext cx="2944208" cy="931238"/>
                          </a:xfrm>
                          <a:prstGeom prst="rect">
                            <a:avLst/>
                          </a:prstGeom>
                          <a:noFill/>
                          <a:ln w="12700" cap="flat" cmpd="sng" algn="ctr">
                            <a:noFill/>
                            <a:prstDash val="solid"/>
                            <a:miter lim="800000"/>
                          </a:ln>
                          <a:effectLst/>
                        </wps:spPr>
                        <wps:txbx>
                          <w:txbxContent>
                            <w:p w14:paraId="2799FBA5" w14:textId="77777777" w:rsidR="00605372" w:rsidRPr="00C255DC" w:rsidRDefault="00605372" w:rsidP="00605372">
                              <w:pPr>
                                <w:pStyle w:val="RNLQuotebox"/>
                              </w:pPr>
                              <w:r>
                                <w:t>Data left on a shelf has no power; data actively used and discussed provides the opportunity to initiate significant change on campus.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342758" y="174131"/>
                            <a:ext cx="433070" cy="34734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7150354" id="Group 6" o:spid="_x0000_s1027" style="position:absolute;margin-left:2.55pt;margin-top:2pt;width:335.1pt;height:80.95pt;z-index:-251658239;mso-width-relative:margin;mso-height-relative:margin" coordorigin="-43427,1741" coordsize="33370,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">
                <v:rect id="Rectangle 7" o:spid="_x0000_s1028" style="position:absolute;left:-39498;top:2721;width:29442;height:9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textbox>
                    <w:txbxContent>
                      <w:p w14:paraId="2799FBA5" w14:textId="77777777" w:rsidR="00605372" w:rsidRPr="00C255DC" w:rsidRDefault="00605372" w:rsidP="00605372">
                        <w:pPr>
                          <w:pStyle w:val="RNLQuotebox"/>
                        </w:pPr>
                        <w:r>
                          <w:t>Data left on a shelf has no power; data actively used and discussed provides the opportunity to initiate significant change on campus.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43427;top:1741;width:4331;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">
                  <v:imagedata r:id="rId17" o:title=""/>
                </v:shape>
                <w10:wrap type="tight"/>
              </v:group>
            </w:pict>
          </mc:Fallback>
        </mc:AlternateContent>
      </w:r>
    </w:p>
    <w:p w14:paraId="1A13B872" w14:textId="77777777" w:rsidR="00605372" w:rsidRDefault="00605372" w:rsidP="00605372">
      <w:pPr>
        <w:pStyle w:val="RNLBodyText"/>
      </w:pPr>
    </w:p>
    <w:p w14:paraId="0197A6E3" w14:textId="77777777" w:rsidR="00605372" w:rsidRDefault="00605372" w:rsidP="00605372">
      <w:pPr>
        <w:pStyle w:val="RNLBodyText"/>
      </w:pPr>
    </w:p>
    <w:p w14:paraId="31EA1228" w14:textId="77777777" w:rsidR="00605372" w:rsidRDefault="00605372" w:rsidP="00605372">
      <w:pPr>
        <w:pStyle w:val="RNLBodyText"/>
      </w:pPr>
    </w:p>
    <w:p w14:paraId="7BC74B24" w14:textId="77777777" w:rsidR="00605372" w:rsidRDefault="00605372" w:rsidP="00605372">
      <w:pPr>
        <w:pStyle w:val="RNLBodyText"/>
      </w:pPr>
    </w:p>
    <w:p w14:paraId="279A9BC7" w14:textId="77777777" w:rsidR="00605372" w:rsidRDefault="00605372" w:rsidP="00605372">
      <w:pPr>
        <w:pStyle w:val="RNLBodyText"/>
      </w:pPr>
      <w:r>
        <w:t xml:space="preserve">As </w:t>
      </w:r>
      <w:r w:rsidR="00923AB3">
        <w:t>we</w:t>
      </w:r>
      <w:r>
        <w:t xml:space="preserve"> review these data, it is important to keep in mind how the results will be shared on our campus</w:t>
      </w:r>
      <w:r w:rsidRPr="007F0216">
        <w:rPr>
          <w:b/>
        </w:rPr>
        <w:t>. The greatest power of the data comes when the findings are shared, discussed, and analyzed by multiple constituencies on campus.</w:t>
      </w:r>
      <w:r>
        <w:t xml:space="preserve"> </w:t>
      </w:r>
    </w:p>
    <w:p w14:paraId="7156EE8B" w14:textId="77777777" w:rsidR="00605372" w:rsidRDefault="00605372" w:rsidP="00605372">
      <w:pPr>
        <w:pStyle w:val="RNLBodyText"/>
      </w:pPr>
      <w:r>
        <w:t xml:space="preserve">Populations </w:t>
      </w:r>
      <w:r w:rsidR="00BA763A">
        <w:t>we will want to share these results with include</w:t>
      </w:r>
      <w:r>
        <w:t xml:space="preserve">: </w:t>
      </w:r>
    </w:p>
    <w:p w14:paraId="2F0A2EC0" w14:textId="77777777" w:rsidR="00605372" w:rsidRDefault="00605372" w:rsidP="00605372">
      <w:pPr>
        <w:pStyle w:val="RNLBullet1"/>
        <w:widowControl w:val="0"/>
        <w:numPr>
          <w:ilvl w:val="0"/>
          <w:numId w:val="0"/>
        </w:numPr>
        <w:adjustRightInd w:val="0"/>
        <w:ind w:left="360" w:hanging="360"/>
        <w:contextualSpacing/>
        <w:jc w:val="both"/>
        <w:textAlignment w:val="baseline"/>
        <w:sectPr w:rsidR="00605372" w:rsidSect="00941A02">
          <w:headerReference w:type="default" r:id="rId18"/>
          <w:type w:val="continuous"/>
          <w:pgSz w:w="12240" w:h="15840"/>
          <w:pgMar w:top="1440" w:right="1440" w:bottom="1800" w:left="1440" w:header="1008" w:footer="720" w:gutter="0"/>
          <w:cols w:space="720"/>
          <w:titlePg/>
          <w:docGrid w:linePitch="299"/>
        </w:sectPr>
      </w:pPr>
    </w:p>
    <w:p w14:paraId="34B05717" w14:textId="77777777" w:rsidR="00605372" w:rsidRPr="00926569" w:rsidRDefault="00605372" w:rsidP="00605372">
      <w:pPr>
        <w:pStyle w:val="RNLBullet1"/>
      </w:pPr>
      <w:r w:rsidRPr="00926569">
        <w:t>President and campus leadership;</w:t>
      </w:r>
    </w:p>
    <w:p w14:paraId="6C09D0F0" w14:textId="77777777" w:rsidR="00605372" w:rsidRPr="00926569" w:rsidRDefault="00605372" w:rsidP="00605372">
      <w:pPr>
        <w:pStyle w:val="RNLBullet1"/>
      </w:pPr>
      <w:r w:rsidRPr="00926569">
        <w:t xml:space="preserve">Deans, </w:t>
      </w:r>
      <w:r>
        <w:t xml:space="preserve">and </w:t>
      </w:r>
      <w:r w:rsidRPr="00926569">
        <w:t>directors;</w:t>
      </w:r>
    </w:p>
    <w:p w14:paraId="4FA1813F" w14:textId="77777777" w:rsidR="00605372" w:rsidRPr="00926569" w:rsidRDefault="00605372" w:rsidP="00605372">
      <w:pPr>
        <w:pStyle w:val="RNLBullet1"/>
      </w:pPr>
      <w:r w:rsidRPr="00926569">
        <w:t>Student life personnel;</w:t>
      </w:r>
    </w:p>
    <w:p w14:paraId="01E823AF" w14:textId="77777777" w:rsidR="00605372" w:rsidRPr="00926569" w:rsidRDefault="00605372" w:rsidP="00605372">
      <w:pPr>
        <w:pStyle w:val="RNLBullet1"/>
      </w:pPr>
      <w:r w:rsidRPr="00926569">
        <w:t>Admissions and financial aid personnel;</w:t>
      </w:r>
    </w:p>
    <w:p w14:paraId="41ADA33A" w14:textId="77777777" w:rsidR="00605372" w:rsidRPr="00926569" w:rsidRDefault="00605372" w:rsidP="00605372">
      <w:pPr>
        <w:pStyle w:val="RNLBullet1"/>
      </w:pPr>
      <w:r w:rsidRPr="00926569">
        <w:t>Faculty;</w:t>
      </w:r>
    </w:p>
    <w:p w14:paraId="3D5BB9D2" w14:textId="77777777" w:rsidR="00605372" w:rsidRPr="004813C9" w:rsidRDefault="00605372" w:rsidP="00605372">
      <w:pPr>
        <w:pStyle w:val="RNLBullet1"/>
      </w:pPr>
      <w:r>
        <w:t>Staff, e</w:t>
      </w:r>
      <w:r w:rsidRPr="00926569">
        <w:t xml:space="preserve">specially those with face-to-face </w:t>
      </w:r>
      <w:r w:rsidRPr="004813C9">
        <w:t>interaction with students;</w:t>
      </w:r>
    </w:p>
    <w:p w14:paraId="02F47E4A" w14:textId="77777777" w:rsidR="00605372" w:rsidRPr="004813C9" w:rsidRDefault="00605372" w:rsidP="00605372">
      <w:pPr>
        <w:pStyle w:val="RNLBullet1"/>
      </w:pPr>
      <w:r w:rsidRPr="004813C9">
        <w:t>Board of trustees;</w:t>
      </w:r>
    </w:p>
    <w:p w14:paraId="789D9DEB" w14:textId="77777777" w:rsidR="00605372" w:rsidRPr="00926569" w:rsidRDefault="00605372" w:rsidP="00605372">
      <w:pPr>
        <w:pStyle w:val="RNLBullet1"/>
      </w:pPr>
      <w:r w:rsidRPr="00926569">
        <w:t>Student government leadership;</w:t>
      </w:r>
    </w:p>
    <w:p w14:paraId="51C033B0" w14:textId="77777777" w:rsidR="00605372" w:rsidRPr="00926569" w:rsidRDefault="00605372" w:rsidP="00605372">
      <w:pPr>
        <w:pStyle w:val="RNLBullet1"/>
      </w:pPr>
      <w:r w:rsidRPr="00926569">
        <w:t>General student population;</w:t>
      </w:r>
    </w:p>
    <w:p w14:paraId="558BC652" w14:textId="77777777" w:rsidR="00605372" w:rsidRPr="00926569" w:rsidRDefault="00605372" w:rsidP="00605372">
      <w:pPr>
        <w:pStyle w:val="RNLBullet1"/>
      </w:pPr>
      <w:r w:rsidRPr="00926569">
        <w:t>Parents of students;</w:t>
      </w:r>
    </w:p>
    <w:p w14:paraId="6E441A64" w14:textId="77777777" w:rsidR="00605372" w:rsidRDefault="00605372" w:rsidP="00605372">
      <w:pPr>
        <w:pStyle w:val="RNLBullet1"/>
      </w:pPr>
      <w:r>
        <w:t>Alumni; and</w:t>
      </w:r>
    </w:p>
    <w:p w14:paraId="45B57007" w14:textId="77777777" w:rsidR="00605372" w:rsidRDefault="00605372" w:rsidP="00605372">
      <w:pPr>
        <w:pStyle w:val="RNLBullet1"/>
      </w:pPr>
      <w:r w:rsidRPr="00926569">
        <w:t>Local community.</w:t>
      </w:r>
    </w:p>
    <w:p w14:paraId="5C97A691" w14:textId="77777777" w:rsidR="00605372" w:rsidRDefault="00605372" w:rsidP="00605372">
      <w:pPr>
        <w:pStyle w:val="RNLHeadline3"/>
        <w:outlineLvl w:val="2"/>
        <w:rPr>
          <w:bCs/>
          <w:szCs w:val="24"/>
        </w:rPr>
        <w:sectPr w:rsidR="00605372" w:rsidSect="00416D45">
          <w:type w:val="continuous"/>
          <w:pgSz w:w="12240" w:h="15840"/>
          <w:pgMar w:top="2070" w:right="1440" w:bottom="1800" w:left="1440" w:header="720" w:footer="720" w:gutter="0"/>
          <w:cols w:num="2" w:space="720"/>
          <w:docGrid w:linePitch="272"/>
        </w:sectPr>
      </w:pPr>
    </w:p>
    <w:p w14:paraId="40DDE357" w14:textId="5E9E48F1" w:rsidR="004210B0" w:rsidRPr="00345255" w:rsidRDefault="004210B0" w:rsidP="004210B0">
      <w:pPr>
        <w:pStyle w:val="RNLHeadline1page-break"/>
        <w:outlineLvl w:val="0"/>
      </w:pPr>
      <w:bookmarkStart w:id="3" w:name="_Toc98750227"/>
      <w:r>
        <w:lastRenderedPageBreak/>
        <w:t>Our Administration</w:t>
      </w:r>
      <w:bookmarkEnd w:id="3"/>
    </w:p>
    <w:p w14:paraId="1B675234" w14:textId="77777777" w:rsidR="004210B0" w:rsidRDefault="004210B0" w:rsidP="004210B0">
      <w:pPr>
        <w:pStyle w:val="RNLBodyText"/>
      </w:pPr>
      <w:r>
        <w:t xml:space="preserve">The </w:t>
      </w:r>
      <w:r w:rsidRPr="00605372">
        <w:rPr>
          <w:highlight w:val="yellow"/>
        </w:rPr>
        <w:t>INSERT SURVEY NAME</w:t>
      </w:r>
      <w:r>
        <w:t xml:space="preserve"> was administered on our campus during the </w:t>
      </w:r>
      <w:r w:rsidRPr="004210B0">
        <w:rPr>
          <w:highlight w:val="yellow"/>
        </w:rPr>
        <w:t>Fall/Spring of YEAR</w:t>
      </w:r>
      <w:r>
        <w:t xml:space="preserve">. </w:t>
      </w:r>
    </w:p>
    <w:p w14:paraId="65C9674F" w14:textId="77777777" w:rsidR="004210B0" w:rsidRDefault="004210B0" w:rsidP="004210B0">
      <w:pPr>
        <w:pStyle w:val="RNLBodyText"/>
      </w:pPr>
      <w:r>
        <w:t xml:space="preserve">The survey was completed by </w:t>
      </w:r>
      <w:r w:rsidRPr="004210B0">
        <w:rPr>
          <w:highlight w:val="yellow"/>
        </w:rPr>
        <w:t>NUMBER</w:t>
      </w:r>
      <w:r>
        <w:t xml:space="preserve"> students.  We had a response rate of </w:t>
      </w:r>
      <w:r w:rsidRPr="004210B0">
        <w:rPr>
          <w:highlight w:val="yellow"/>
        </w:rPr>
        <w:t>RESPONSE RATE</w:t>
      </w:r>
      <w:r>
        <w:t xml:space="preserve"> out of the </w:t>
      </w:r>
      <w:r w:rsidRPr="004210B0">
        <w:rPr>
          <w:highlight w:val="yellow"/>
        </w:rPr>
        <w:t>NUMBER</w:t>
      </w:r>
      <w:r>
        <w:t xml:space="preserve"> who were invited to complete the online survey.  </w:t>
      </w:r>
    </w:p>
    <w:p w14:paraId="5F01D34E" w14:textId="1390925D" w:rsidR="002E2747" w:rsidRPr="002E2747" w:rsidRDefault="002E2747" w:rsidP="004210B0">
      <w:pPr>
        <w:pStyle w:val="RNLBodyText"/>
        <w:rPr>
          <w:color w:val="C00000"/>
        </w:rPr>
      </w:pPr>
      <w:r w:rsidRPr="002E2747">
        <w:rPr>
          <w:color w:val="C00000"/>
        </w:rPr>
        <w:t xml:space="preserve">&gt;&gt; This information comes from your SPS Online Administration site. </w:t>
      </w:r>
    </w:p>
    <w:p w14:paraId="7A8D3A68" w14:textId="43A328AB" w:rsidR="004210B0" w:rsidRPr="00A5469E" w:rsidRDefault="004210B0" w:rsidP="004210B0">
      <w:pPr>
        <w:pStyle w:val="RNLHeadline2"/>
      </w:pPr>
      <w:bookmarkStart w:id="4" w:name="_Toc98750228"/>
      <w:r>
        <w:t>Demographic Overview</w:t>
      </w:r>
      <w:bookmarkEnd w:id="4"/>
    </w:p>
    <w:p w14:paraId="17069986" w14:textId="77777777" w:rsidR="004210B0" w:rsidRDefault="004210B0" w:rsidP="00923AB3">
      <w:pPr>
        <w:pStyle w:val="RNLBodyText"/>
      </w:pPr>
      <w:r>
        <w:t xml:space="preserve">The students who completed the survey are representative of our overall population.  This is an overview of the students reflected in this data set.  </w:t>
      </w:r>
    </w:p>
    <w:tbl>
      <w:tblPr>
        <w:tblStyle w:val="TableList31"/>
        <w:tblW w:w="0" w:type="auto"/>
        <w:tblLook w:val="04A0" w:firstRow="1" w:lastRow="0" w:firstColumn="1" w:lastColumn="0" w:noHBand="0" w:noVBand="1"/>
      </w:tblPr>
      <w:tblGrid>
        <w:gridCol w:w="2160"/>
        <w:gridCol w:w="1346"/>
        <w:gridCol w:w="1753"/>
      </w:tblGrid>
      <w:tr w:rsidR="004210B0" w:rsidRPr="008D225A" w14:paraId="3F35D970" w14:textId="77777777" w:rsidTr="00621AAB">
        <w:trPr>
          <w:cnfStyle w:val="100000000000" w:firstRow="1" w:lastRow="0" w:firstColumn="0" w:lastColumn="0" w:oddVBand="0" w:evenVBand="0" w:oddHBand="0" w:evenHBand="0" w:firstRowFirstColumn="0" w:firstRowLastColumn="0" w:lastRowFirstColumn="0" w:lastRowLastColumn="0"/>
          <w:trHeight w:val="374"/>
        </w:trPr>
        <w:tc>
          <w:tcPr>
            <w:tcW w:w="2160" w:type="dxa"/>
          </w:tcPr>
          <w:p w14:paraId="733C7953" w14:textId="77777777" w:rsidR="004210B0" w:rsidRPr="008D225A" w:rsidRDefault="004210B0" w:rsidP="008C24D8">
            <w:pPr>
              <w:pStyle w:val="RNLTablesubhead"/>
            </w:pPr>
            <w:r>
              <w:t>GENDER</w:t>
            </w:r>
          </w:p>
        </w:tc>
        <w:tc>
          <w:tcPr>
            <w:tcW w:w="1346" w:type="dxa"/>
          </w:tcPr>
          <w:p w14:paraId="72076893" w14:textId="77777777" w:rsidR="004210B0" w:rsidRPr="008D225A" w:rsidRDefault="004210B0" w:rsidP="008C24D8">
            <w:pPr>
              <w:pStyle w:val="RNLTablesubhead"/>
            </w:pPr>
            <w:r>
              <w:t>Count</w:t>
            </w:r>
          </w:p>
        </w:tc>
        <w:tc>
          <w:tcPr>
            <w:tcW w:w="1753" w:type="dxa"/>
          </w:tcPr>
          <w:p w14:paraId="2143C052" w14:textId="77777777" w:rsidR="004210B0" w:rsidRPr="008D225A" w:rsidRDefault="004210B0" w:rsidP="008C24D8">
            <w:pPr>
              <w:pStyle w:val="RNLTablesubhead"/>
            </w:pPr>
            <w:r>
              <w:t>Percentage</w:t>
            </w:r>
          </w:p>
        </w:tc>
      </w:tr>
      <w:tr w:rsidR="004210B0" w:rsidRPr="00C01BA0" w14:paraId="411681F5" w14:textId="77777777" w:rsidTr="00621AAB">
        <w:trPr>
          <w:trHeight w:val="374"/>
        </w:trPr>
        <w:tc>
          <w:tcPr>
            <w:tcW w:w="2160" w:type="dxa"/>
          </w:tcPr>
          <w:p w14:paraId="0FE37AC0" w14:textId="77777777" w:rsidR="004210B0" w:rsidRPr="00F36420" w:rsidRDefault="004210B0" w:rsidP="008C24D8">
            <w:pPr>
              <w:pStyle w:val="RNLTablebody"/>
            </w:pPr>
            <w:r>
              <w:t>Female</w:t>
            </w:r>
          </w:p>
        </w:tc>
        <w:tc>
          <w:tcPr>
            <w:tcW w:w="1346" w:type="dxa"/>
            <w:shd w:val="clear" w:color="auto" w:fill="FDFFBB" w:themeFill="text1" w:themeFillTint="33"/>
          </w:tcPr>
          <w:p w14:paraId="24E8E228" w14:textId="77777777" w:rsidR="004210B0" w:rsidRPr="00BA763A" w:rsidRDefault="004210B0" w:rsidP="008C24D8">
            <w:pPr>
              <w:pStyle w:val="RNLTablebody"/>
              <w:rPr>
                <w:highlight w:val="yellow"/>
              </w:rPr>
            </w:pPr>
          </w:p>
        </w:tc>
        <w:tc>
          <w:tcPr>
            <w:tcW w:w="1753" w:type="dxa"/>
            <w:shd w:val="clear" w:color="auto" w:fill="FDFFBB" w:themeFill="text1" w:themeFillTint="33"/>
          </w:tcPr>
          <w:p w14:paraId="1538DA2C" w14:textId="77777777" w:rsidR="004210B0" w:rsidRPr="00BA763A" w:rsidRDefault="004210B0" w:rsidP="008C24D8">
            <w:pPr>
              <w:pStyle w:val="RNLTablebody"/>
              <w:rPr>
                <w:highlight w:val="yellow"/>
              </w:rPr>
            </w:pPr>
          </w:p>
        </w:tc>
      </w:tr>
      <w:tr w:rsidR="004210B0" w:rsidRPr="00C01BA0" w14:paraId="579DB02C" w14:textId="77777777" w:rsidTr="00621AAB">
        <w:trPr>
          <w:trHeight w:val="390"/>
        </w:trPr>
        <w:tc>
          <w:tcPr>
            <w:tcW w:w="2160" w:type="dxa"/>
          </w:tcPr>
          <w:p w14:paraId="178461C8" w14:textId="77777777" w:rsidR="004210B0" w:rsidRPr="008D225A" w:rsidRDefault="004210B0" w:rsidP="008C24D8">
            <w:pPr>
              <w:pStyle w:val="RNLTablebody"/>
            </w:pPr>
            <w:r>
              <w:t>Male</w:t>
            </w:r>
          </w:p>
        </w:tc>
        <w:tc>
          <w:tcPr>
            <w:tcW w:w="1346" w:type="dxa"/>
            <w:shd w:val="clear" w:color="auto" w:fill="FDFFBB" w:themeFill="text1" w:themeFillTint="33"/>
          </w:tcPr>
          <w:p w14:paraId="4CA7FDF6" w14:textId="77777777" w:rsidR="004210B0" w:rsidRPr="00BA763A" w:rsidRDefault="004210B0" w:rsidP="008C24D8">
            <w:pPr>
              <w:pStyle w:val="RNLTablebody"/>
              <w:rPr>
                <w:highlight w:val="yellow"/>
              </w:rPr>
            </w:pPr>
          </w:p>
        </w:tc>
        <w:tc>
          <w:tcPr>
            <w:tcW w:w="1753" w:type="dxa"/>
            <w:shd w:val="clear" w:color="auto" w:fill="FDFFBB" w:themeFill="text1" w:themeFillTint="33"/>
          </w:tcPr>
          <w:p w14:paraId="63C6AB12" w14:textId="77777777" w:rsidR="004210B0" w:rsidRPr="00BA763A" w:rsidRDefault="004210B0" w:rsidP="008C24D8">
            <w:pPr>
              <w:pStyle w:val="RNLTablebody"/>
              <w:rPr>
                <w:highlight w:val="yellow"/>
              </w:rPr>
            </w:pPr>
          </w:p>
        </w:tc>
      </w:tr>
      <w:tr w:rsidR="003C6570" w:rsidRPr="00C01BA0" w14:paraId="74D71781" w14:textId="77777777" w:rsidTr="00621AAB">
        <w:trPr>
          <w:trHeight w:val="390"/>
        </w:trPr>
        <w:tc>
          <w:tcPr>
            <w:tcW w:w="2160" w:type="dxa"/>
          </w:tcPr>
          <w:p w14:paraId="577C71A2" w14:textId="77777777" w:rsidR="003C6570" w:rsidRDefault="003C6570" w:rsidP="008C24D8">
            <w:pPr>
              <w:pStyle w:val="RNLTablebody"/>
            </w:pPr>
            <w:r>
              <w:t>Prefer not to respond</w:t>
            </w:r>
          </w:p>
        </w:tc>
        <w:tc>
          <w:tcPr>
            <w:tcW w:w="1346" w:type="dxa"/>
            <w:shd w:val="clear" w:color="auto" w:fill="FDFFBB" w:themeFill="text1" w:themeFillTint="33"/>
          </w:tcPr>
          <w:p w14:paraId="5C203209" w14:textId="77777777" w:rsidR="003C6570" w:rsidRPr="00BA763A" w:rsidRDefault="003C6570" w:rsidP="008C24D8">
            <w:pPr>
              <w:pStyle w:val="RNLTablebody"/>
              <w:rPr>
                <w:highlight w:val="yellow"/>
              </w:rPr>
            </w:pPr>
          </w:p>
        </w:tc>
        <w:tc>
          <w:tcPr>
            <w:tcW w:w="1753" w:type="dxa"/>
            <w:shd w:val="clear" w:color="auto" w:fill="FDFFBB" w:themeFill="text1" w:themeFillTint="33"/>
          </w:tcPr>
          <w:p w14:paraId="5A2C6978" w14:textId="77777777" w:rsidR="003C6570" w:rsidRPr="00BA763A" w:rsidRDefault="003C6570" w:rsidP="008C24D8">
            <w:pPr>
              <w:pStyle w:val="RNLTablebody"/>
              <w:rPr>
                <w:highlight w:val="yellow"/>
              </w:rPr>
            </w:pPr>
          </w:p>
        </w:tc>
      </w:tr>
      <w:tr w:rsidR="004210B0" w:rsidRPr="00C01BA0" w14:paraId="584F8B37" w14:textId="77777777" w:rsidTr="00621AAB">
        <w:trPr>
          <w:trHeight w:val="390"/>
        </w:trPr>
        <w:tc>
          <w:tcPr>
            <w:tcW w:w="2160" w:type="dxa"/>
          </w:tcPr>
          <w:p w14:paraId="7AAD93D0" w14:textId="77777777" w:rsidR="004210B0" w:rsidRPr="008D225A" w:rsidRDefault="004210B0" w:rsidP="008C24D8">
            <w:pPr>
              <w:pStyle w:val="RNLTablebody"/>
            </w:pPr>
            <w:r>
              <w:t>Transgender</w:t>
            </w:r>
          </w:p>
        </w:tc>
        <w:tc>
          <w:tcPr>
            <w:tcW w:w="1346" w:type="dxa"/>
            <w:shd w:val="clear" w:color="auto" w:fill="FDFFBB" w:themeFill="text1" w:themeFillTint="33"/>
          </w:tcPr>
          <w:p w14:paraId="700C9EC0" w14:textId="77777777" w:rsidR="004210B0" w:rsidRPr="00BA763A" w:rsidRDefault="004210B0" w:rsidP="008C24D8">
            <w:pPr>
              <w:pStyle w:val="RNLTablebody"/>
              <w:rPr>
                <w:highlight w:val="yellow"/>
              </w:rPr>
            </w:pPr>
          </w:p>
        </w:tc>
        <w:tc>
          <w:tcPr>
            <w:tcW w:w="1753" w:type="dxa"/>
            <w:shd w:val="clear" w:color="auto" w:fill="FDFFBB" w:themeFill="text1" w:themeFillTint="33"/>
          </w:tcPr>
          <w:p w14:paraId="2F332642" w14:textId="77777777" w:rsidR="004210B0" w:rsidRPr="00BA763A" w:rsidRDefault="004210B0" w:rsidP="008C24D8">
            <w:pPr>
              <w:pStyle w:val="RNLTablebody"/>
              <w:rPr>
                <w:highlight w:val="yellow"/>
              </w:rPr>
            </w:pPr>
          </w:p>
        </w:tc>
      </w:tr>
      <w:tr w:rsidR="004210B0" w:rsidRPr="00C01BA0" w14:paraId="0022B040" w14:textId="77777777" w:rsidTr="00621AAB">
        <w:trPr>
          <w:trHeight w:val="390"/>
        </w:trPr>
        <w:tc>
          <w:tcPr>
            <w:tcW w:w="2160" w:type="dxa"/>
          </w:tcPr>
          <w:p w14:paraId="7E9CA3A1" w14:textId="77777777" w:rsidR="004210B0" w:rsidRPr="003C6570" w:rsidRDefault="003C6570" w:rsidP="008C24D8">
            <w:pPr>
              <w:pStyle w:val="RNLTablebody"/>
            </w:pPr>
            <w:r w:rsidRPr="003C6570">
              <w:t>Genderqueer</w:t>
            </w:r>
          </w:p>
        </w:tc>
        <w:tc>
          <w:tcPr>
            <w:tcW w:w="1346" w:type="dxa"/>
            <w:shd w:val="clear" w:color="auto" w:fill="FDFFBB" w:themeFill="text1" w:themeFillTint="33"/>
          </w:tcPr>
          <w:p w14:paraId="5A3E51D8" w14:textId="77777777" w:rsidR="004210B0" w:rsidRPr="00BA763A" w:rsidRDefault="004210B0" w:rsidP="008C24D8">
            <w:pPr>
              <w:pStyle w:val="RNLTablebody"/>
              <w:rPr>
                <w:highlight w:val="yellow"/>
              </w:rPr>
            </w:pPr>
          </w:p>
        </w:tc>
        <w:tc>
          <w:tcPr>
            <w:tcW w:w="1753" w:type="dxa"/>
            <w:shd w:val="clear" w:color="auto" w:fill="FDFFBB" w:themeFill="text1" w:themeFillTint="33"/>
          </w:tcPr>
          <w:p w14:paraId="23D6BD23" w14:textId="77777777" w:rsidR="004210B0" w:rsidRPr="00BA763A" w:rsidRDefault="004210B0" w:rsidP="008C24D8">
            <w:pPr>
              <w:pStyle w:val="RNLTablebody"/>
              <w:rPr>
                <w:highlight w:val="yellow"/>
              </w:rPr>
            </w:pPr>
          </w:p>
        </w:tc>
      </w:tr>
      <w:tr w:rsidR="003C6570" w:rsidRPr="00C01BA0" w14:paraId="085A0690" w14:textId="77777777" w:rsidTr="00621AAB">
        <w:trPr>
          <w:trHeight w:val="642"/>
        </w:trPr>
        <w:tc>
          <w:tcPr>
            <w:tcW w:w="2160" w:type="dxa"/>
          </w:tcPr>
          <w:p w14:paraId="4DD03422" w14:textId="77777777" w:rsidR="003C6570" w:rsidRPr="003C6570" w:rsidRDefault="003C6570" w:rsidP="008C24D8">
            <w:pPr>
              <w:pStyle w:val="RNLTablebody"/>
            </w:pPr>
            <w:r w:rsidRPr="003C6570">
              <w:t>Additional gender category or Other</w:t>
            </w:r>
          </w:p>
        </w:tc>
        <w:tc>
          <w:tcPr>
            <w:tcW w:w="1346" w:type="dxa"/>
            <w:shd w:val="clear" w:color="auto" w:fill="FDFFBB" w:themeFill="text1" w:themeFillTint="33"/>
          </w:tcPr>
          <w:p w14:paraId="476CCEA0" w14:textId="77777777" w:rsidR="003C6570" w:rsidRPr="00BA763A" w:rsidRDefault="003C6570" w:rsidP="008C24D8">
            <w:pPr>
              <w:pStyle w:val="RNLTablebody"/>
              <w:rPr>
                <w:highlight w:val="yellow"/>
              </w:rPr>
            </w:pPr>
          </w:p>
        </w:tc>
        <w:tc>
          <w:tcPr>
            <w:tcW w:w="1753" w:type="dxa"/>
            <w:shd w:val="clear" w:color="auto" w:fill="FDFFBB" w:themeFill="text1" w:themeFillTint="33"/>
          </w:tcPr>
          <w:p w14:paraId="343FA2EC" w14:textId="77777777" w:rsidR="003C6570" w:rsidRPr="00BA763A" w:rsidRDefault="003C6570" w:rsidP="008C24D8">
            <w:pPr>
              <w:pStyle w:val="RNLTablebody"/>
              <w:rPr>
                <w:highlight w:val="yellow"/>
              </w:rPr>
            </w:pPr>
          </w:p>
        </w:tc>
      </w:tr>
    </w:tbl>
    <w:p w14:paraId="00BA7917" w14:textId="77777777" w:rsidR="004210B0" w:rsidRDefault="004210B0" w:rsidP="00923AB3">
      <w:pPr>
        <w:pStyle w:val="RNLBodyText"/>
      </w:pPr>
    </w:p>
    <w:tbl>
      <w:tblPr>
        <w:tblStyle w:val="TableList31"/>
        <w:tblW w:w="0" w:type="auto"/>
        <w:tblLook w:val="04A0" w:firstRow="1" w:lastRow="0" w:firstColumn="1" w:lastColumn="0" w:noHBand="0" w:noVBand="1"/>
      </w:tblPr>
      <w:tblGrid>
        <w:gridCol w:w="2159"/>
        <w:gridCol w:w="1558"/>
        <w:gridCol w:w="1558"/>
      </w:tblGrid>
      <w:tr w:rsidR="004210B0" w:rsidRPr="008D225A" w14:paraId="7190FEF5" w14:textId="77777777" w:rsidTr="008C24D8">
        <w:trPr>
          <w:cnfStyle w:val="100000000000" w:firstRow="1" w:lastRow="0" w:firstColumn="0" w:lastColumn="0" w:oddVBand="0" w:evenVBand="0" w:oddHBand="0" w:evenHBand="0" w:firstRowFirstColumn="0" w:firstRowLastColumn="0" w:lastRowFirstColumn="0" w:lastRowLastColumn="0"/>
        </w:trPr>
        <w:tc>
          <w:tcPr>
            <w:tcW w:w="1558" w:type="dxa"/>
          </w:tcPr>
          <w:p w14:paraId="0CC4125E" w14:textId="77777777" w:rsidR="004210B0" w:rsidRPr="008D225A" w:rsidRDefault="004210B0" w:rsidP="008C24D8">
            <w:pPr>
              <w:pStyle w:val="RNLTablesubhead"/>
            </w:pPr>
            <w:r>
              <w:t>CLASS LEVEL</w:t>
            </w:r>
          </w:p>
        </w:tc>
        <w:tc>
          <w:tcPr>
            <w:tcW w:w="1558" w:type="dxa"/>
          </w:tcPr>
          <w:p w14:paraId="59015DAA" w14:textId="77777777" w:rsidR="004210B0" w:rsidRPr="008D225A" w:rsidRDefault="004210B0" w:rsidP="008C24D8">
            <w:pPr>
              <w:pStyle w:val="RNLTablesubhead"/>
            </w:pPr>
            <w:r>
              <w:t>Count</w:t>
            </w:r>
          </w:p>
        </w:tc>
        <w:tc>
          <w:tcPr>
            <w:tcW w:w="1558" w:type="dxa"/>
          </w:tcPr>
          <w:p w14:paraId="24732CF8" w14:textId="77777777" w:rsidR="004210B0" w:rsidRPr="008D225A" w:rsidRDefault="004210B0" w:rsidP="008C24D8">
            <w:pPr>
              <w:pStyle w:val="RNLTablesubhead"/>
            </w:pPr>
            <w:r>
              <w:t>Percentage</w:t>
            </w:r>
          </w:p>
        </w:tc>
      </w:tr>
      <w:tr w:rsidR="004210B0" w:rsidRPr="00C01BA0" w14:paraId="2429E3EA" w14:textId="77777777" w:rsidTr="00BA763A">
        <w:tc>
          <w:tcPr>
            <w:tcW w:w="1558" w:type="dxa"/>
          </w:tcPr>
          <w:p w14:paraId="6291E72D" w14:textId="77777777" w:rsidR="004210B0" w:rsidRPr="00F36420" w:rsidRDefault="004210B0" w:rsidP="008C24D8">
            <w:pPr>
              <w:pStyle w:val="RNLTablebody"/>
            </w:pPr>
            <w:r>
              <w:t>Freshmen</w:t>
            </w:r>
          </w:p>
        </w:tc>
        <w:tc>
          <w:tcPr>
            <w:tcW w:w="1558" w:type="dxa"/>
            <w:shd w:val="clear" w:color="auto" w:fill="FDFFBB" w:themeFill="text1" w:themeFillTint="33"/>
          </w:tcPr>
          <w:p w14:paraId="125E9207" w14:textId="77777777" w:rsidR="004210B0" w:rsidRPr="008D225A" w:rsidRDefault="004210B0" w:rsidP="008C24D8">
            <w:pPr>
              <w:pStyle w:val="RNLTablebody"/>
            </w:pPr>
          </w:p>
        </w:tc>
        <w:tc>
          <w:tcPr>
            <w:tcW w:w="1558" w:type="dxa"/>
            <w:shd w:val="clear" w:color="auto" w:fill="FDFFBB" w:themeFill="text1" w:themeFillTint="33"/>
          </w:tcPr>
          <w:p w14:paraId="5114C081" w14:textId="77777777" w:rsidR="004210B0" w:rsidRPr="008D225A" w:rsidRDefault="004210B0" w:rsidP="008C24D8">
            <w:pPr>
              <w:pStyle w:val="RNLTablebody"/>
            </w:pPr>
          </w:p>
        </w:tc>
      </w:tr>
      <w:tr w:rsidR="004210B0" w:rsidRPr="00C01BA0" w14:paraId="5BA45663" w14:textId="77777777" w:rsidTr="00BA763A">
        <w:tc>
          <w:tcPr>
            <w:tcW w:w="1558" w:type="dxa"/>
          </w:tcPr>
          <w:p w14:paraId="761953AF" w14:textId="77777777" w:rsidR="004210B0" w:rsidRPr="008D225A" w:rsidRDefault="004210B0" w:rsidP="008C24D8">
            <w:pPr>
              <w:pStyle w:val="RNLTablebody"/>
            </w:pPr>
            <w:r>
              <w:t>Sophomore</w:t>
            </w:r>
          </w:p>
        </w:tc>
        <w:tc>
          <w:tcPr>
            <w:tcW w:w="1558" w:type="dxa"/>
            <w:shd w:val="clear" w:color="auto" w:fill="FDFFBB" w:themeFill="text1" w:themeFillTint="33"/>
          </w:tcPr>
          <w:p w14:paraId="44AC4BF2" w14:textId="77777777" w:rsidR="004210B0" w:rsidRPr="008D225A" w:rsidRDefault="004210B0" w:rsidP="008C24D8">
            <w:pPr>
              <w:pStyle w:val="RNLTablebody"/>
            </w:pPr>
          </w:p>
        </w:tc>
        <w:tc>
          <w:tcPr>
            <w:tcW w:w="1558" w:type="dxa"/>
            <w:shd w:val="clear" w:color="auto" w:fill="FDFFBB" w:themeFill="text1" w:themeFillTint="33"/>
          </w:tcPr>
          <w:p w14:paraId="20EA67FF" w14:textId="77777777" w:rsidR="004210B0" w:rsidRPr="008D225A" w:rsidRDefault="004210B0" w:rsidP="008C24D8">
            <w:pPr>
              <w:pStyle w:val="RNLTablebody"/>
            </w:pPr>
          </w:p>
        </w:tc>
      </w:tr>
      <w:tr w:rsidR="004210B0" w:rsidRPr="00C01BA0" w14:paraId="6A8AC3A5" w14:textId="77777777" w:rsidTr="00BA763A">
        <w:tc>
          <w:tcPr>
            <w:tcW w:w="1558" w:type="dxa"/>
          </w:tcPr>
          <w:p w14:paraId="4A92E902" w14:textId="77777777" w:rsidR="004210B0" w:rsidRPr="008D225A" w:rsidRDefault="004210B0" w:rsidP="008C24D8">
            <w:pPr>
              <w:pStyle w:val="RNLTablebody"/>
            </w:pPr>
            <w:r>
              <w:t>Junior</w:t>
            </w:r>
          </w:p>
        </w:tc>
        <w:tc>
          <w:tcPr>
            <w:tcW w:w="1558" w:type="dxa"/>
            <w:shd w:val="clear" w:color="auto" w:fill="FDFFBB" w:themeFill="text1" w:themeFillTint="33"/>
          </w:tcPr>
          <w:p w14:paraId="0101D1CA" w14:textId="77777777" w:rsidR="004210B0" w:rsidRPr="008D225A" w:rsidRDefault="004210B0" w:rsidP="008C24D8">
            <w:pPr>
              <w:pStyle w:val="RNLTablebody"/>
            </w:pPr>
          </w:p>
        </w:tc>
        <w:tc>
          <w:tcPr>
            <w:tcW w:w="1558" w:type="dxa"/>
            <w:shd w:val="clear" w:color="auto" w:fill="FDFFBB" w:themeFill="text1" w:themeFillTint="33"/>
          </w:tcPr>
          <w:p w14:paraId="3DD9E09D" w14:textId="77777777" w:rsidR="004210B0" w:rsidRPr="008D225A" w:rsidRDefault="004210B0" w:rsidP="008C24D8">
            <w:pPr>
              <w:pStyle w:val="RNLTablebody"/>
            </w:pPr>
          </w:p>
        </w:tc>
      </w:tr>
      <w:tr w:rsidR="004210B0" w:rsidRPr="00C01BA0" w14:paraId="6910F53F" w14:textId="77777777" w:rsidTr="00BA763A">
        <w:tc>
          <w:tcPr>
            <w:tcW w:w="1558" w:type="dxa"/>
          </w:tcPr>
          <w:p w14:paraId="688089B9" w14:textId="77777777" w:rsidR="004210B0" w:rsidRPr="008D225A" w:rsidRDefault="004210B0" w:rsidP="008C24D8">
            <w:pPr>
              <w:pStyle w:val="RNLTablebody"/>
            </w:pPr>
            <w:r>
              <w:t>Senior</w:t>
            </w:r>
          </w:p>
        </w:tc>
        <w:tc>
          <w:tcPr>
            <w:tcW w:w="1558" w:type="dxa"/>
            <w:shd w:val="clear" w:color="auto" w:fill="FDFFBB" w:themeFill="text1" w:themeFillTint="33"/>
          </w:tcPr>
          <w:p w14:paraId="263076EB" w14:textId="77777777" w:rsidR="004210B0" w:rsidRPr="008D225A" w:rsidRDefault="004210B0" w:rsidP="008C24D8">
            <w:pPr>
              <w:pStyle w:val="RNLTablebody"/>
            </w:pPr>
          </w:p>
        </w:tc>
        <w:tc>
          <w:tcPr>
            <w:tcW w:w="1558" w:type="dxa"/>
            <w:shd w:val="clear" w:color="auto" w:fill="FDFFBB" w:themeFill="text1" w:themeFillTint="33"/>
          </w:tcPr>
          <w:p w14:paraId="2C4EE0C0" w14:textId="77777777" w:rsidR="004210B0" w:rsidRPr="008D225A" w:rsidRDefault="004210B0" w:rsidP="008C24D8">
            <w:pPr>
              <w:pStyle w:val="RNLTablebody"/>
            </w:pPr>
          </w:p>
        </w:tc>
      </w:tr>
      <w:tr w:rsidR="004210B0" w:rsidRPr="00C01BA0" w14:paraId="11B6A10F" w14:textId="77777777" w:rsidTr="00BA763A">
        <w:tc>
          <w:tcPr>
            <w:tcW w:w="1558" w:type="dxa"/>
          </w:tcPr>
          <w:p w14:paraId="4A9D6760" w14:textId="77777777" w:rsidR="004210B0" w:rsidRDefault="004210B0" w:rsidP="008C24D8">
            <w:pPr>
              <w:pStyle w:val="RNLTablebody"/>
            </w:pPr>
            <w:r>
              <w:t>Graduate/Professional</w:t>
            </w:r>
          </w:p>
        </w:tc>
        <w:tc>
          <w:tcPr>
            <w:tcW w:w="1558" w:type="dxa"/>
            <w:shd w:val="clear" w:color="auto" w:fill="FDFFBB" w:themeFill="text1" w:themeFillTint="33"/>
          </w:tcPr>
          <w:p w14:paraId="1393A086" w14:textId="77777777" w:rsidR="004210B0" w:rsidRPr="008D225A" w:rsidRDefault="004210B0" w:rsidP="008C24D8">
            <w:pPr>
              <w:pStyle w:val="RNLTablebody"/>
            </w:pPr>
          </w:p>
        </w:tc>
        <w:tc>
          <w:tcPr>
            <w:tcW w:w="1558" w:type="dxa"/>
            <w:shd w:val="clear" w:color="auto" w:fill="FDFFBB" w:themeFill="text1" w:themeFillTint="33"/>
          </w:tcPr>
          <w:p w14:paraId="2181F592" w14:textId="77777777" w:rsidR="004210B0" w:rsidRPr="008D225A" w:rsidRDefault="004210B0" w:rsidP="008C24D8">
            <w:pPr>
              <w:pStyle w:val="RNLTablebody"/>
            </w:pPr>
          </w:p>
        </w:tc>
      </w:tr>
    </w:tbl>
    <w:p w14:paraId="264D66B6" w14:textId="77777777" w:rsidR="004210B0" w:rsidRDefault="004210B0" w:rsidP="004210B0">
      <w:pPr>
        <w:pStyle w:val="RNLBodyText"/>
      </w:pPr>
    </w:p>
    <w:p w14:paraId="59440A06" w14:textId="31ED4FBD" w:rsidR="00290F5E" w:rsidRDefault="00290F5E" w:rsidP="004210B0">
      <w:pPr>
        <w:pStyle w:val="RNLBodyText"/>
      </w:pPr>
      <w:r>
        <w:t xml:space="preserve">It is important to track institutional choice because it has been documented that students who perceive themselves to be at their first choice institution tend to have higher satisfaction than students who perceive themselves to be at their second or third choice institution. </w:t>
      </w:r>
    </w:p>
    <w:tbl>
      <w:tblPr>
        <w:tblStyle w:val="TableList31"/>
        <w:tblW w:w="0" w:type="auto"/>
        <w:tblLook w:val="04A0" w:firstRow="1" w:lastRow="0" w:firstColumn="1" w:lastColumn="0" w:noHBand="0" w:noVBand="1"/>
      </w:tblPr>
      <w:tblGrid>
        <w:gridCol w:w="2160"/>
        <w:gridCol w:w="1356"/>
        <w:gridCol w:w="1758"/>
      </w:tblGrid>
      <w:tr w:rsidR="004210B0" w:rsidRPr="008D225A" w14:paraId="0A6DA6CE" w14:textId="77777777" w:rsidTr="00621AAB">
        <w:trPr>
          <w:cnfStyle w:val="100000000000" w:firstRow="1" w:lastRow="0" w:firstColumn="0" w:lastColumn="0" w:oddVBand="0" w:evenVBand="0" w:oddHBand="0" w:evenHBand="0" w:firstRowFirstColumn="0" w:firstRowLastColumn="0" w:lastRowFirstColumn="0" w:lastRowLastColumn="0"/>
          <w:trHeight w:val="614"/>
        </w:trPr>
        <w:tc>
          <w:tcPr>
            <w:tcW w:w="2160" w:type="dxa"/>
          </w:tcPr>
          <w:p w14:paraId="026A18AE" w14:textId="77777777" w:rsidR="004210B0" w:rsidRPr="008D225A" w:rsidRDefault="004210B0" w:rsidP="008C24D8">
            <w:pPr>
              <w:pStyle w:val="RNLTablesubhead"/>
            </w:pPr>
            <w:r>
              <w:t>INSTITUTIONAL CHOICE</w:t>
            </w:r>
          </w:p>
        </w:tc>
        <w:tc>
          <w:tcPr>
            <w:tcW w:w="1356" w:type="dxa"/>
          </w:tcPr>
          <w:p w14:paraId="3B418668" w14:textId="77777777" w:rsidR="004210B0" w:rsidRPr="008D225A" w:rsidRDefault="004210B0" w:rsidP="008C24D8">
            <w:pPr>
              <w:pStyle w:val="RNLTablesubhead"/>
            </w:pPr>
            <w:r>
              <w:t>Count</w:t>
            </w:r>
          </w:p>
        </w:tc>
        <w:tc>
          <w:tcPr>
            <w:tcW w:w="1758" w:type="dxa"/>
          </w:tcPr>
          <w:p w14:paraId="5BCE0A4A" w14:textId="77777777" w:rsidR="004210B0" w:rsidRPr="008D225A" w:rsidRDefault="004210B0" w:rsidP="008C24D8">
            <w:pPr>
              <w:pStyle w:val="RNLTablesubhead"/>
            </w:pPr>
            <w:r>
              <w:t>Percentage</w:t>
            </w:r>
          </w:p>
        </w:tc>
      </w:tr>
      <w:tr w:rsidR="004210B0" w:rsidRPr="00C01BA0" w14:paraId="35D2FDA0" w14:textId="77777777" w:rsidTr="00621AAB">
        <w:trPr>
          <w:trHeight w:val="398"/>
        </w:trPr>
        <w:tc>
          <w:tcPr>
            <w:tcW w:w="2160" w:type="dxa"/>
          </w:tcPr>
          <w:p w14:paraId="2BA4F239" w14:textId="77777777" w:rsidR="004210B0" w:rsidRPr="00F36420" w:rsidRDefault="004210B0" w:rsidP="008C24D8">
            <w:pPr>
              <w:pStyle w:val="RNLTablebody"/>
            </w:pPr>
            <w:r>
              <w:t>1</w:t>
            </w:r>
            <w:r w:rsidRPr="004210B0">
              <w:rPr>
                <w:vertAlign w:val="superscript"/>
              </w:rPr>
              <w:t>st</w:t>
            </w:r>
            <w:r>
              <w:t xml:space="preserve"> choice</w:t>
            </w:r>
          </w:p>
        </w:tc>
        <w:tc>
          <w:tcPr>
            <w:tcW w:w="1356" w:type="dxa"/>
            <w:shd w:val="clear" w:color="auto" w:fill="FDFFBB" w:themeFill="text1" w:themeFillTint="33"/>
          </w:tcPr>
          <w:p w14:paraId="71ED2FD3" w14:textId="77777777" w:rsidR="004210B0" w:rsidRPr="008D225A" w:rsidRDefault="004210B0" w:rsidP="008C24D8">
            <w:pPr>
              <w:pStyle w:val="RNLTablebody"/>
            </w:pPr>
          </w:p>
        </w:tc>
        <w:tc>
          <w:tcPr>
            <w:tcW w:w="1758" w:type="dxa"/>
            <w:shd w:val="clear" w:color="auto" w:fill="FDFFBB" w:themeFill="text1" w:themeFillTint="33"/>
          </w:tcPr>
          <w:p w14:paraId="3350978E" w14:textId="77777777" w:rsidR="004210B0" w:rsidRPr="008D225A" w:rsidRDefault="004210B0" w:rsidP="008C24D8">
            <w:pPr>
              <w:pStyle w:val="RNLTablebody"/>
            </w:pPr>
          </w:p>
        </w:tc>
      </w:tr>
      <w:tr w:rsidR="004210B0" w:rsidRPr="00C01BA0" w14:paraId="5B549476" w14:textId="77777777" w:rsidTr="00621AAB">
        <w:trPr>
          <w:trHeight w:val="398"/>
        </w:trPr>
        <w:tc>
          <w:tcPr>
            <w:tcW w:w="2160" w:type="dxa"/>
          </w:tcPr>
          <w:p w14:paraId="7A58B132" w14:textId="77777777" w:rsidR="004210B0" w:rsidRPr="008D225A" w:rsidRDefault="004210B0" w:rsidP="008C24D8">
            <w:pPr>
              <w:pStyle w:val="RNLTablebody"/>
            </w:pPr>
            <w:r>
              <w:t>2</w:t>
            </w:r>
            <w:r w:rsidRPr="004210B0">
              <w:rPr>
                <w:vertAlign w:val="superscript"/>
              </w:rPr>
              <w:t>nd</w:t>
            </w:r>
            <w:r>
              <w:t xml:space="preserve"> choice</w:t>
            </w:r>
          </w:p>
        </w:tc>
        <w:tc>
          <w:tcPr>
            <w:tcW w:w="1356" w:type="dxa"/>
            <w:shd w:val="clear" w:color="auto" w:fill="FDFFBB" w:themeFill="text1" w:themeFillTint="33"/>
          </w:tcPr>
          <w:p w14:paraId="3792D5B5" w14:textId="77777777" w:rsidR="004210B0" w:rsidRPr="008D225A" w:rsidRDefault="004210B0" w:rsidP="008C24D8">
            <w:pPr>
              <w:pStyle w:val="RNLTablebody"/>
            </w:pPr>
          </w:p>
        </w:tc>
        <w:tc>
          <w:tcPr>
            <w:tcW w:w="1758" w:type="dxa"/>
            <w:shd w:val="clear" w:color="auto" w:fill="FDFFBB" w:themeFill="text1" w:themeFillTint="33"/>
          </w:tcPr>
          <w:p w14:paraId="171D550D" w14:textId="77777777" w:rsidR="004210B0" w:rsidRPr="008D225A" w:rsidRDefault="004210B0" w:rsidP="008C24D8">
            <w:pPr>
              <w:pStyle w:val="RNLTablebody"/>
            </w:pPr>
          </w:p>
        </w:tc>
      </w:tr>
      <w:tr w:rsidR="004210B0" w:rsidRPr="00C01BA0" w14:paraId="0FD11CA6" w14:textId="77777777" w:rsidTr="00621AAB">
        <w:trPr>
          <w:trHeight w:val="647"/>
        </w:trPr>
        <w:tc>
          <w:tcPr>
            <w:tcW w:w="2160" w:type="dxa"/>
          </w:tcPr>
          <w:p w14:paraId="56D04A4F" w14:textId="77777777" w:rsidR="004210B0" w:rsidRPr="008D225A" w:rsidRDefault="004210B0" w:rsidP="008C24D8">
            <w:pPr>
              <w:pStyle w:val="RNLTablebody"/>
            </w:pPr>
            <w:r>
              <w:t>3</w:t>
            </w:r>
            <w:r w:rsidRPr="004210B0">
              <w:rPr>
                <w:vertAlign w:val="superscript"/>
              </w:rPr>
              <w:t>rd</w:t>
            </w:r>
            <w:r>
              <w:t xml:space="preserve"> choice or lower</w:t>
            </w:r>
          </w:p>
        </w:tc>
        <w:tc>
          <w:tcPr>
            <w:tcW w:w="1356" w:type="dxa"/>
            <w:shd w:val="clear" w:color="auto" w:fill="FDFFBB" w:themeFill="text1" w:themeFillTint="33"/>
          </w:tcPr>
          <w:p w14:paraId="0FBF9191" w14:textId="77777777" w:rsidR="004210B0" w:rsidRPr="008D225A" w:rsidRDefault="004210B0" w:rsidP="008C24D8">
            <w:pPr>
              <w:pStyle w:val="RNLTablebody"/>
            </w:pPr>
          </w:p>
        </w:tc>
        <w:tc>
          <w:tcPr>
            <w:tcW w:w="1758" w:type="dxa"/>
            <w:shd w:val="clear" w:color="auto" w:fill="FDFFBB" w:themeFill="text1" w:themeFillTint="33"/>
          </w:tcPr>
          <w:p w14:paraId="43402B7C" w14:textId="77777777" w:rsidR="004210B0" w:rsidRPr="008D225A" w:rsidRDefault="004210B0" w:rsidP="008C24D8">
            <w:pPr>
              <w:pStyle w:val="RNLTablebody"/>
            </w:pPr>
          </w:p>
        </w:tc>
      </w:tr>
    </w:tbl>
    <w:p w14:paraId="6444D5A8" w14:textId="77777777" w:rsidR="004210B0" w:rsidRDefault="004210B0" w:rsidP="004210B0">
      <w:pPr>
        <w:pStyle w:val="RNLBodyText"/>
      </w:pPr>
    </w:p>
    <w:p w14:paraId="140A3B95" w14:textId="475FEB88" w:rsidR="002E2747" w:rsidRDefault="003C6570" w:rsidP="00290F5E">
      <w:pPr>
        <w:pStyle w:val="RNLBodyText"/>
      </w:pPr>
      <w:r w:rsidRPr="003C6570">
        <w:rPr>
          <w:highlight w:val="yellow"/>
        </w:rPr>
        <w:lastRenderedPageBreak/>
        <w:t>NOTE:  You can add other relevant demographic responses as appropriate</w:t>
      </w:r>
      <w:r w:rsidRPr="000C01C9">
        <w:rPr>
          <w:highlight w:val="yellow"/>
        </w:rPr>
        <w:t>.</w:t>
      </w:r>
      <w:r w:rsidR="000C01C9" w:rsidRPr="000C01C9">
        <w:rPr>
          <w:highlight w:val="yellow"/>
        </w:rPr>
        <w:t xml:space="preserve"> For example, community colleges may want to highlight full-time/part-time class load distribution.</w:t>
      </w:r>
      <w:r w:rsidR="000C01C9">
        <w:t xml:space="preserve"> </w:t>
      </w:r>
      <w:r>
        <w:t xml:space="preserve"> </w:t>
      </w:r>
    </w:p>
    <w:p w14:paraId="79E07A12" w14:textId="4CE4E086" w:rsidR="002E2747" w:rsidRPr="002E2747" w:rsidRDefault="002E2747" w:rsidP="00290F5E">
      <w:pPr>
        <w:pStyle w:val="RNLBodyText"/>
        <w:rPr>
          <w:color w:val="C00000"/>
        </w:rPr>
      </w:pPr>
      <w:r w:rsidRPr="002E2747">
        <w:rPr>
          <w:color w:val="C00000"/>
        </w:rPr>
        <w:t xml:space="preserve">&gt;&gt; This information is from the Main Report, Demographic </w:t>
      </w:r>
      <w:r>
        <w:rPr>
          <w:color w:val="C00000"/>
        </w:rPr>
        <w:t>t</w:t>
      </w:r>
      <w:r w:rsidRPr="002E2747">
        <w:rPr>
          <w:color w:val="C00000"/>
        </w:rPr>
        <w:t xml:space="preserve">ab. </w:t>
      </w:r>
    </w:p>
    <w:p w14:paraId="17EE90FB" w14:textId="679C7FD2" w:rsidR="00923AB3" w:rsidRDefault="00923AB3" w:rsidP="00290F5E">
      <w:pPr>
        <w:pStyle w:val="RNLBodyText"/>
        <w:rPr>
          <w:rStyle w:val="RNLHeadline3Char"/>
        </w:rPr>
      </w:pPr>
      <w:r>
        <w:rPr>
          <w:rStyle w:val="RNLHeadline3Char"/>
        </w:rPr>
        <w:br w:type="page"/>
      </w:r>
    </w:p>
    <w:p w14:paraId="46C4842A" w14:textId="291722DA" w:rsidR="00FC4649" w:rsidRDefault="000D2D98" w:rsidP="00621AAB">
      <w:pPr>
        <w:pStyle w:val="RNLHeadline1"/>
      </w:pPr>
      <w:bookmarkStart w:id="5" w:name="_Toc98750229"/>
      <w:r>
        <w:lastRenderedPageBreak/>
        <w:t>Our</w:t>
      </w:r>
      <w:r w:rsidR="00FC4649">
        <w:t xml:space="preserve"> Strengths and Challenges</w:t>
      </w:r>
      <w:bookmarkStart w:id="6" w:name="_Toc62636836"/>
      <w:bookmarkEnd w:id="5"/>
    </w:p>
    <w:p w14:paraId="49AE13BD" w14:textId="75A96EE7" w:rsidR="00621AAB" w:rsidRPr="00621AAB" w:rsidRDefault="00923AB3" w:rsidP="00FC4649">
      <w:pPr>
        <w:pStyle w:val="RNLHeadline2"/>
      </w:pPr>
      <w:bookmarkStart w:id="7" w:name="_Toc98750230"/>
      <w:r w:rsidRPr="00621AAB">
        <w:t>Matrix for Prioritizing Action:</w:t>
      </w:r>
      <w:bookmarkEnd w:id="6"/>
      <w:bookmarkEnd w:id="7"/>
      <w:r w:rsidRPr="00621AAB">
        <w:t xml:space="preserve"> </w:t>
      </w:r>
    </w:p>
    <w:p w14:paraId="363CB5B7" w14:textId="1FD1AB87" w:rsidR="00923AB3" w:rsidRDefault="003C6570" w:rsidP="00923AB3">
      <w:pPr>
        <w:pStyle w:val="RNLBodyText"/>
      </w:pPr>
      <w:r>
        <w:t xml:space="preserve">This visual helps to conceptualize the results from our survey results. </w:t>
      </w:r>
      <w:r w:rsidR="00923AB3">
        <w:t xml:space="preserve"> </w:t>
      </w:r>
    </w:p>
    <w:p w14:paraId="521400BA" w14:textId="576C77A9" w:rsidR="00923AB3" w:rsidRDefault="00621AAB" w:rsidP="00621AAB">
      <w:pPr>
        <w:pStyle w:val="RNLBodyText"/>
        <w:jc w:val="center"/>
      </w:pPr>
      <w:r w:rsidRPr="00621AAB">
        <w:rPr>
          <w:rFonts w:eastAsiaTheme="minorHAnsi" w:cstheme="minorBidi"/>
          <w:noProof/>
          <w:color w:val="002D5C" w:themeColor="accent4"/>
          <w:sz w:val="28"/>
        </w:rPr>
        <w:drawing>
          <wp:inline distT="0" distB="0" distL="0" distR="0" wp14:anchorId="77376A7A" wp14:editId="10168ADC">
            <wp:extent cx="4343400" cy="2353310"/>
            <wp:effectExtent l="0" t="0" r="0" b="889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rotWithShape="1">
                    <a:blip r:embed="rId19">
                      <a:extLst>
                        <a:ext uri="{28A0092B-C50C-407E-A947-70E740481C1C}">
                          <a14:useLocalDpi xmlns:a14="http://schemas.microsoft.com/office/drawing/2010/main" val="0"/>
                        </a:ext>
                      </a:extLst>
                    </a:blip>
                    <a:srcRect l="41384" t="31688" r="23501" b="34469"/>
                    <a:stretch/>
                  </pic:blipFill>
                  <pic:spPr bwMode="auto">
                    <a:xfrm>
                      <a:off x="0" y="0"/>
                      <a:ext cx="4343400" cy="2353310"/>
                    </a:xfrm>
                    <a:prstGeom prst="rect">
                      <a:avLst/>
                    </a:prstGeom>
                    <a:ln>
                      <a:noFill/>
                    </a:ln>
                    <a:extLst>
                      <a:ext uri="{53640926-AAD7-44D8-BBD7-CCE9431645EC}">
                        <a14:shadowObscured xmlns:a14="http://schemas.microsoft.com/office/drawing/2010/main"/>
                      </a:ext>
                    </a:extLst>
                  </pic:spPr>
                </pic:pic>
              </a:graphicData>
            </a:graphic>
          </wp:inline>
        </w:drawing>
      </w:r>
      <w:r w:rsidR="00923AB3">
        <w:rPr>
          <w:noProof/>
        </w:rPr>
        <mc:AlternateContent>
          <mc:Choice Requires="wps">
            <w:drawing>
              <wp:anchor distT="0" distB="0" distL="114300" distR="114300" simplePos="0" relativeHeight="251658242" behindDoc="0" locked="0" layoutInCell="1" allowOverlap="1" wp14:anchorId="72042DB8" wp14:editId="255AE90D">
                <wp:simplePos x="0" y="0"/>
                <wp:positionH relativeFrom="column">
                  <wp:posOffset>4253561</wp:posOffset>
                </wp:positionH>
                <wp:positionV relativeFrom="paragraph">
                  <wp:posOffset>2290739</wp:posOffset>
                </wp:positionV>
                <wp:extent cx="560705" cy="235528"/>
                <wp:effectExtent l="0" t="0" r="0" b="0"/>
                <wp:wrapNone/>
                <wp:docPr id="12" name="Rectangle 12"/>
                <wp:cNvGraphicFramePr/>
                <a:graphic xmlns:a="http://schemas.openxmlformats.org/drawingml/2006/main">
                  <a:graphicData uri="http://schemas.microsoft.com/office/word/2010/wordprocessingShape">
                    <wps:wsp>
                      <wps:cNvSpPr/>
                      <wps:spPr>
                        <a:xfrm>
                          <a:off x="0" y="0"/>
                          <a:ext cx="560705" cy="2355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A808F" id="Rectangle 12" o:spid="_x0000_s1026" style="position:absolute;margin-left:334.95pt;margin-top:180.35pt;width:44.15pt;height:18.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" fillcolor="white [3212]" stroked="f" strokeweight="1pt"/>
            </w:pict>
          </mc:Fallback>
        </mc:AlternateContent>
      </w:r>
    </w:p>
    <w:p w14:paraId="646CB1D7" w14:textId="7F99D0FB" w:rsidR="00923AB3" w:rsidRDefault="00923AB3" w:rsidP="00621AAB">
      <w:pPr>
        <w:pStyle w:val="RNLHeadline2"/>
      </w:pPr>
      <w:bookmarkStart w:id="8" w:name="_Toc47608257"/>
      <w:bookmarkStart w:id="9" w:name="_Toc62636837"/>
      <w:bookmarkStart w:id="10" w:name="_Toc98750231"/>
      <w:r>
        <w:t>Strengths</w:t>
      </w:r>
      <w:bookmarkEnd w:id="8"/>
      <w:bookmarkEnd w:id="9"/>
      <w:bookmarkEnd w:id="10"/>
    </w:p>
    <w:p w14:paraId="38EF6FE1" w14:textId="77777777" w:rsidR="00923AB3" w:rsidRDefault="00923AB3" w:rsidP="00923AB3">
      <w:pPr>
        <w:pStyle w:val="RNLBodyText"/>
      </w:pPr>
      <w:r w:rsidRPr="008B779A">
        <w:rPr>
          <w:b/>
        </w:rPr>
        <w:t>Strengths are items with high importance and high satisfaction</w:t>
      </w:r>
      <w:r>
        <w:t xml:space="preserve">. These are specifically identified as items above the mid-point in importance (top half) and in the upper quartile (25 percent) of our satisfaction scores. The strengths are listed in descending order of importance. </w:t>
      </w:r>
    </w:p>
    <w:p w14:paraId="2D963E2C" w14:textId="77777777" w:rsidR="00923AB3" w:rsidRDefault="00923AB3" w:rsidP="00923AB3">
      <w:pPr>
        <w:pStyle w:val="RNLBodyText"/>
      </w:pPr>
      <w:r w:rsidRPr="00923AB3">
        <w:rPr>
          <w:highlight w:val="yellow"/>
        </w:rPr>
        <w:t>INSERT YOUR LIST OF STRENGTHS, IN DESCENDING ORDER OF IMPORTANCE HERE</w:t>
      </w:r>
    </w:p>
    <w:p w14:paraId="6600FC84" w14:textId="77777777" w:rsidR="00621AAB" w:rsidRDefault="00621AAB" w:rsidP="00621AAB">
      <w:pPr>
        <w:pStyle w:val="RNLCallout1"/>
      </w:pPr>
    </w:p>
    <w:p w14:paraId="4C3251A9" w14:textId="07370D2C" w:rsidR="00923AB3" w:rsidRDefault="00923AB3" w:rsidP="00621AAB">
      <w:pPr>
        <w:pStyle w:val="RNLCallout1"/>
      </w:pPr>
      <w:r>
        <w:t>We will want to c</w:t>
      </w:r>
      <w:r w:rsidRPr="008B779A">
        <w:t>elebrate our strengths</w:t>
      </w:r>
      <w:r w:rsidRPr="008B779A">
        <w:rPr>
          <w:bCs/>
        </w:rPr>
        <w:t>!</w:t>
      </w:r>
      <w:r w:rsidRPr="008B779A">
        <w:t xml:space="preserve"> </w:t>
      </w:r>
    </w:p>
    <w:p w14:paraId="7EACA4E5" w14:textId="507F6D02" w:rsidR="002E2747" w:rsidRPr="002E2747" w:rsidRDefault="002E2747" w:rsidP="00621AAB">
      <w:pPr>
        <w:pStyle w:val="RNLCallout1"/>
        <w:rPr>
          <w:b w:val="0"/>
          <w:i w:val="0"/>
          <w:color w:val="C00000"/>
        </w:rPr>
      </w:pPr>
      <w:r>
        <w:rPr>
          <w:b w:val="0"/>
          <w:i w:val="0"/>
          <w:color w:val="C00000"/>
        </w:rPr>
        <w:t xml:space="preserve">&gt;&gt; This information is from the Main Report, Strategic Planning Overview tab.  </w:t>
      </w:r>
    </w:p>
    <w:p w14:paraId="35047631" w14:textId="77777777" w:rsidR="00621AAB" w:rsidRDefault="00621AAB" w:rsidP="00621AAB">
      <w:pPr>
        <w:pStyle w:val="RNLHeadline2"/>
      </w:pPr>
      <w:bookmarkStart w:id="11" w:name="_Toc47608258"/>
      <w:bookmarkStart w:id="12" w:name="_Toc62636838"/>
    </w:p>
    <w:p w14:paraId="4173A3F9" w14:textId="16CC3577" w:rsidR="00923AB3" w:rsidRDefault="00923AB3" w:rsidP="00621AAB">
      <w:pPr>
        <w:pStyle w:val="RNLHeadline2"/>
      </w:pPr>
      <w:bookmarkStart w:id="13" w:name="_Toc98750232"/>
      <w:r>
        <w:t>Challenges</w:t>
      </w:r>
      <w:bookmarkEnd w:id="11"/>
      <w:bookmarkEnd w:id="12"/>
      <w:bookmarkEnd w:id="13"/>
    </w:p>
    <w:p w14:paraId="0C6670A9" w14:textId="77777777" w:rsidR="00923AB3" w:rsidRDefault="00923AB3" w:rsidP="00923AB3">
      <w:pPr>
        <w:pStyle w:val="RNLBodyText"/>
      </w:pPr>
      <w:r w:rsidRPr="00866EF3">
        <w:rPr>
          <w:b/>
        </w:rPr>
        <w:t>Challenges are items with high importance and low satisfaction or a large performance gap</w:t>
      </w:r>
      <w:r>
        <w:t xml:space="preserve">. These are specifically identified as items above the mid-point in importance (top half) and in the lower quartile (25 percent) of your satisfaction scores </w:t>
      </w:r>
      <w:r w:rsidRPr="00D52499">
        <w:rPr>
          <w:b/>
        </w:rPr>
        <w:t xml:space="preserve">or </w:t>
      </w:r>
      <w:r>
        <w:t xml:space="preserve">items above the mid-point in importance (top half) and in the top quartile (25 percent) of our performance gap scores. The performance gap score is likely the reason the item has been identified as a challenge. The challenges are listed in descending order of importance. </w:t>
      </w:r>
    </w:p>
    <w:p w14:paraId="50FCB7C5" w14:textId="77777777" w:rsidR="00923AB3" w:rsidRDefault="00923AB3" w:rsidP="00923AB3">
      <w:pPr>
        <w:pStyle w:val="RNLBodyText"/>
      </w:pPr>
      <w:r w:rsidRPr="00923AB3">
        <w:rPr>
          <w:highlight w:val="yellow"/>
        </w:rPr>
        <w:t xml:space="preserve">INSERT YOUR LIST OF </w:t>
      </w:r>
      <w:r>
        <w:rPr>
          <w:highlight w:val="yellow"/>
        </w:rPr>
        <w:t>CHALLENGES</w:t>
      </w:r>
      <w:r w:rsidRPr="00923AB3">
        <w:rPr>
          <w:highlight w:val="yellow"/>
        </w:rPr>
        <w:t>, IN DESCENDING ORDER OF IMPORTANCE HERE</w:t>
      </w:r>
    </w:p>
    <w:p w14:paraId="0A22D923" w14:textId="77777777" w:rsidR="00923AB3" w:rsidRDefault="00923AB3" w:rsidP="00923AB3">
      <w:pPr>
        <w:pStyle w:val="RNLBodyText"/>
      </w:pPr>
    </w:p>
    <w:p w14:paraId="75F0BBA6" w14:textId="77777777" w:rsidR="00923AB3" w:rsidRDefault="00923AB3" w:rsidP="00923AB3">
      <w:pPr>
        <w:pStyle w:val="RNLCallout1"/>
      </w:pPr>
      <w:r>
        <w:t>We will need to r</w:t>
      </w:r>
      <w:r w:rsidRPr="00866EF3">
        <w:t xml:space="preserve">espond to our challenges! </w:t>
      </w:r>
    </w:p>
    <w:p w14:paraId="0EA7CCDE" w14:textId="77777777" w:rsidR="002E2747" w:rsidRPr="002E2747" w:rsidRDefault="002E2747" w:rsidP="002E2747">
      <w:pPr>
        <w:pStyle w:val="RNLCallout1"/>
        <w:rPr>
          <w:b w:val="0"/>
          <w:i w:val="0"/>
          <w:color w:val="C00000"/>
        </w:rPr>
      </w:pPr>
      <w:r>
        <w:rPr>
          <w:b w:val="0"/>
          <w:i w:val="0"/>
          <w:color w:val="C00000"/>
        </w:rPr>
        <w:t xml:space="preserve">&gt;&gt; This information is from the Main Report, Strategic Planning Overview tab.  </w:t>
      </w:r>
    </w:p>
    <w:p w14:paraId="2F5BC864" w14:textId="77777777" w:rsidR="008C4B09" w:rsidRPr="008C4B09" w:rsidRDefault="00605372">
      <w:bookmarkStart w:id="14" w:name="_Toc62636795"/>
      <w:r>
        <w:br w:type="page"/>
      </w:r>
    </w:p>
    <w:p w14:paraId="6F236C2F" w14:textId="77777777" w:rsidR="003C6570" w:rsidRDefault="003C6570" w:rsidP="00621AAB">
      <w:pPr>
        <w:pStyle w:val="RNLHeadline1"/>
      </w:pPr>
      <w:bookmarkStart w:id="15" w:name="_Toc98750233"/>
      <w:bookmarkStart w:id="16" w:name="_Toc47608240"/>
      <w:bookmarkStart w:id="17" w:name="_Toc62636792"/>
      <w:r>
        <w:lastRenderedPageBreak/>
        <w:t>Summary Satisfaction and Re-Enrollment Scores</w:t>
      </w:r>
      <w:bookmarkEnd w:id="15"/>
    </w:p>
    <w:p w14:paraId="3CFA2855" w14:textId="77777777" w:rsidR="003C6570" w:rsidRDefault="00AB5242" w:rsidP="003C6570">
      <w:pPr>
        <w:pStyle w:val="RNLBodyText"/>
      </w:pPr>
      <w:r>
        <w:rPr>
          <w:b/>
        </w:rPr>
        <w:t>Students provide the responses to these last two items on the survey to indicate their overall levels of satisfaction and the likelihood that they would re-enroll here again if they had it to do over.</w:t>
      </w:r>
      <w:r>
        <w:t xml:space="preserve"> The bar chart below reflects the percentage of students who indicated they were satisfied or very satisfied with their experience and the percentage that said they would probably or definitely re-enroll here again if they had it to do over.  </w:t>
      </w:r>
      <w:r w:rsidR="003C6570">
        <w:t xml:space="preserve"> </w:t>
      </w:r>
    </w:p>
    <w:p w14:paraId="63EA1606" w14:textId="77777777" w:rsidR="00AB5242" w:rsidRDefault="00AB5242" w:rsidP="003C6570">
      <w:pPr>
        <w:pStyle w:val="RNLBodyText"/>
      </w:pPr>
    </w:p>
    <w:p w14:paraId="265BD985" w14:textId="77777777" w:rsidR="00AB5242" w:rsidRDefault="00AB5242" w:rsidP="003C6570">
      <w:pPr>
        <w:pStyle w:val="RNLBodyText"/>
      </w:pPr>
      <w:r>
        <w:rPr>
          <w:noProof/>
        </w:rPr>
        <w:drawing>
          <wp:inline distT="0" distB="0" distL="0" distR="0" wp14:anchorId="2BAB5F48" wp14:editId="6873128A">
            <wp:extent cx="5486400" cy="3200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CB48807" w14:textId="77777777" w:rsidR="00AB5242" w:rsidRDefault="00AB5242" w:rsidP="003C6570">
      <w:pPr>
        <w:pStyle w:val="RNLBodyText"/>
      </w:pPr>
    </w:p>
    <w:p w14:paraId="24D33DAD" w14:textId="77777777" w:rsidR="003C6570" w:rsidRDefault="00AB5242" w:rsidP="003C6570">
      <w:pPr>
        <w:pStyle w:val="RNLBodyText"/>
      </w:pPr>
      <w:r w:rsidRPr="00AB5242">
        <w:rPr>
          <w:highlight w:val="yellow"/>
        </w:rPr>
        <w:t>Update the bar chart with your summary scores responses and your corresponding national data.  You can also add in longitudinal data here as appropriate.</w:t>
      </w:r>
      <w:r>
        <w:t xml:space="preserve"> </w:t>
      </w:r>
    </w:p>
    <w:p w14:paraId="20E19E91" w14:textId="244ABAE1" w:rsidR="002E2747" w:rsidRPr="002E2747" w:rsidRDefault="002E2747" w:rsidP="002E2747">
      <w:pPr>
        <w:pStyle w:val="RNLCallout1"/>
        <w:rPr>
          <w:b w:val="0"/>
          <w:i w:val="0"/>
          <w:color w:val="C00000"/>
        </w:rPr>
      </w:pPr>
      <w:r>
        <w:rPr>
          <w:b w:val="0"/>
          <w:i w:val="0"/>
          <w:color w:val="C00000"/>
        </w:rPr>
        <w:t xml:space="preserve">&gt;&gt; This information is from the Main Report, Summary Report tab.  </w:t>
      </w:r>
      <w:r w:rsidR="000C01C9">
        <w:rPr>
          <w:b w:val="0"/>
          <w:i w:val="0"/>
          <w:color w:val="C00000"/>
        </w:rPr>
        <w:t xml:space="preserve">The scores are typically reflected with the combination of answers 6 and 7: satisfied/very satisfied and probably yes/definitely yes. </w:t>
      </w:r>
    </w:p>
    <w:p w14:paraId="566B07AF" w14:textId="77777777" w:rsidR="002E2747" w:rsidRDefault="002E2747" w:rsidP="003C6570">
      <w:pPr>
        <w:pStyle w:val="RNLBodyText"/>
      </w:pPr>
    </w:p>
    <w:p w14:paraId="2D5D5079" w14:textId="77777777" w:rsidR="00F42720" w:rsidRDefault="00EB05C0" w:rsidP="00F42720">
      <w:pPr>
        <w:pStyle w:val="RNLHeadline1"/>
      </w:pPr>
      <w:bookmarkStart w:id="18" w:name="_Toc98750234"/>
      <w:r>
        <w:t>Items with a significant shift in satisfaction</w:t>
      </w:r>
      <w:bookmarkEnd w:id="18"/>
    </w:p>
    <w:p w14:paraId="16633434" w14:textId="0A104615" w:rsidR="00EB05C0" w:rsidRDefault="00EB05C0" w:rsidP="00F42720">
      <w:pPr>
        <w:pStyle w:val="RNLNormal"/>
      </w:pPr>
      <w:r>
        <w:t xml:space="preserve">Since our last administration, the following items have seen significant improvement in student satisfaction. </w:t>
      </w:r>
    </w:p>
    <w:p w14:paraId="42C41C16" w14:textId="77777777" w:rsidR="00F42720" w:rsidRDefault="00F42720" w:rsidP="00F42720">
      <w:pPr>
        <w:pStyle w:val="RNLNormal"/>
      </w:pPr>
    </w:p>
    <w:p w14:paraId="76D6764B" w14:textId="5C6CF9D6" w:rsidR="00EB05C0" w:rsidRDefault="00290F5E" w:rsidP="003C6570">
      <w:pPr>
        <w:pStyle w:val="RNLBodyText"/>
      </w:pPr>
      <w:r>
        <w:rPr>
          <w:highlight w:val="yellow"/>
        </w:rPr>
        <w:t>If you have surveyed your students more than once, i</w:t>
      </w:r>
      <w:r w:rsidR="00EB05C0" w:rsidRPr="00EB05C0">
        <w:rPr>
          <w:highlight w:val="yellow"/>
        </w:rPr>
        <w:t>nsert a list here of items with positive differences, that are statistically significant (with at least one star) from the Item Report in the Year to Year Report.  You can also choose to show the amount of improvement year over year.  As appropriate, you may need to highlight items that had significant drops in satisfaction as well.</w:t>
      </w:r>
      <w:r w:rsidR="00EB05C0">
        <w:t xml:space="preserve">    </w:t>
      </w:r>
    </w:p>
    <w:p w14:paraId="3A133598" w14:textId="61F01291" w:rsidR="001A5107" w:rsidRDefault="002E2747" w:rsidP="000C01C9">
      <w:pPr>
        <w:pStyle w:val="RNLCallout1"/>
        <w:rPr>
          <w:rFonts w:ascii="Century Gothic" w:hAnsi="Century Gothic"/>
          <w:b w:val="0"/>
          <w:bCs/>
          <w:color w:val="5B6770" w:themeColor="text2"/>
          <w:sz w:val="24"/>
          <w:szCs w:val="24"/>
        </w:rPr>
      </w:pPr>
      <w:r>
        <w:rPr>
          <w:b w:val="0"/>
          <w:i w:val="0"/>
          <w:color w:val="C00000"/>
        </w:rPr>
        <w:t xml:space="preserve">&gt;&gt; This information is from the Year to Year Report, Item Report tab, sorted by the difference column.  </w:t>
      </w:r>
      <w:bookmarkStart w:id="19" w:name="_Toc47608241"/>
      <w:bookmarkStart w:id="20" w:name="_Toc62636793"/>
      <w:bookmarkEnd w:id="16"/>
      <w:bookmarkEnd w:id="17"/>
      <w:r w:rsidR="001A5107">
        <w:rPr>
          <w:bCs/>
          <w:szCs w:val="24"/>
        </w:rPr>
        <w:br w:type="page"/>
      </w:r>
    </w:p>
    <w:p w14:paraId="782C71A8" w14:textId="0A657163" w:rsidR="00FC4649" w:rsidRDefault="00FC4649" w:rsidP="00FC4649">
      <w:pPr>
        <w:pStyle w:val="RNLHeadline1"/>
      </w:pPr>
      <w:bookmarkStart w:id="21" w:name="_Toc98750235"/>
      <w:r>
        <w:lastRenderedPageBreak/>
        <w:t xml:space="preserve">Additional </w:t>
      </w:r>
      <w:bookmarkEnd w:id="21"/>
      <w:r w:rsidR="00F42720">
        <w:t>Context on Assessing Student Satisfaction</w:t>
      </w:r>
    </w:p>
    <w:p w14:paraId="0DFBED60" w14:textId="3F7B4C57" w:rsidR="00923AB3" w:rsidRDefault="00923AB3" w:rsidP="00621AAB">
      <w:pPr>
        <w:pStyle w:val="RNLHeadline2"/>
      </w:pPr>
      <w:bookmarkStart w:id="22" w:name="_Toc98750236"/>
      <w:r w:rsidRPr="00621AAB">
        <w:t>Why is Satisfaction Surveying Important?</w:t>
      </w:r>
      <w:bookmarkEnd w:id="19"/>
      <w:bookmarkEnd w:id="20"/>
      <w:bookmarkEnd w:id="22"/>
      <w:r w:rsidRPr="00621AAB">
        <w:t xml:space="preserve"> </w:t>
      </w:r>
    </w:p>
    <w:p w14:paraId="14CE3799" w14:textId="77777777" w:rsidR="00923AB3" w:rsidRDefault="00923AB3" w:rsidP="00923AB3">
      <w:pPr>
        <w:pStyle w:val="RNLBodyText"/>
      </w:pPr>
      <w:r>
        <w:t xml:space="preserve">Studies have shown that student satisfaction is linked to key institutional metrics including higher individual student retention at both four-year and two-year institutions, higher institutional graduation rates, higher alumni giving at the institutional level and lower loan default rates. If you would like to learn more about these links, visit </w:t>
      </w:r>
      <w:hyperlink r:id="rId21" w:history="1">
        <w:r w:rsidRPr="00DF3464">
          <w:rPr>
            <w:rStyle w:val="Hyperlink"/>
            <w:rFonts w:ascii="Lato" w:hAnsi="Lato"/>
          </w:rPr>
          <w:t>www.RuffaloNL.com/Assessment</w:t>
        </w:r>
      </w:hyperlink>
      <w:r>
        <w:t>.</w:t>
      </w:r>
    </w:p>
    <w:p w14:paraId="46379324" w14:textId="77777777" w:rsidR="00923AB3" w:rsidRDefault="00923AB3" w:rsidP="00923AB3">
      <w:pPr>
        <w:pStyle w:val="RNLBodyText"/>
      </w:pPr>
    </w:p>
    <w:p w14:paraId="5D14AC82" w14:textId="77777777" w:rsidR="003C6570" w:rsidRDefault="003C6570" w:rsidP="00621AAB">
      <w:pPr>
        <w:pStyle w:val="RNLBodyText"/>
        <w:jc w:val="center"/>
      </w:pPr>
      <w:r>
        <w:rPr>
          <w:noProof/>
        </w:rPr>
        <mc:AlternateContent>
          <mc:Choice Requires="wps">
            <w:drawing>
              <wp:anchor distT="0" distB="0" distL="114300" distR="114300" simplePos="0" relativeHeight="251658243" behindDoc="0" locked="0" layoutInCell="1" allowOverlap="1" wp14:anchorId="219B199E" wp14:editId="563281F0">
                <wp:simplePos x="0" y="0"/>
                <wp:positionH relativeFrom="column">
                  <wp:posOffset>3954780</wp:posOffset>
                </wp:positionH>
                <wp:positionV relativeFrom="paragraph">
                  <wp:posOffset>2185670</wp:posOffset>
                </wp:positionV>
                <wp:extent cx="160020" cy="152400"/>
                <wp:effectExtent l="0" t="0" r="0" b="0"/>
                <wp:wrapNone/>
                <wp:docPr id="11" name="Rectangle 11"/>
                <wp:cNvGraphicFramePr/>
                <a:graphic xmlns:a="http://schemas.openxmlformats.org/drawingml/2006/main">
                  <a:graphicData uri="http://schemas.microsoft.com/office/word/2010/wordprocessingShape">
                    <wps:wsp>
                      <wps:cNvSpPr/>
                      <wps:spPr>
                        <a:xfrm>
                          <a:off x="0" y="0"/>
                          <a:ext cx="16002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AE6059" id="Rectangle 11" o:spid="_x0000_s1026" style="position:absolute;margin-left:311.4pt;margin-top:172.1pt;width:12.6pt;height:12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" fillcolor="white [3212]" stroked="f" strokeweight="1pt"/>
            </w:pict>
          </mc:Fallback>
        </mc:AlternateContent>
      </w:r>
      <w:r>
        <w:rPr>
          <w:noProof/>
        </w:rPr>
        <w:drawing>
          <wp:inline distT="0" distB="0" distL="0" distR="0" wp14:anchorId="6AAFAF39" wp14:editId="18CD6C1E">
            <wp:extent cx="3954780" cy="23393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665" t="20058" r="11796" b="9972"/>
                    <a:stretch/>
                  </pic:blipFill>
                  <pic:spPr bwMode="auto">
                    <a:xfrm>
                      <a:off x="0" y="0"/>
                      <a:ext cx="3954780" cy="2339340"/>
                    </a:xfrm>
                    <a:prstGeom prst="rect">
                      <a:avLst/>
                    </a:prstGeom>
                    <a:ln>
                      <a:noFill/>
                    </a:ln>
                    <a:extLst>
                      <a:ext uri="{53640926-AAD7-44D8-BBD7-CCE9431645EC}">
                        <a14:shadowObscured xmlns:a14="http://schemas.microsoft.com/office/drawing/2010/main"/>
                      </a:ext>
                    </a:extLst>
                  </pic:spPr>
                </pic:pic>
              </a:graphicData>
            </a:graphic>
          </wp:inline>
        </w:drawing>
      </w:r>
    </w:p>
    <w:p w14:paraId="7D2AEEA9" w14:textId="77777777" w:rsidR="003C6570" w:rsidRDefault="003C6570" w:rsidP="00923AB3">
      <w:pPr>
        <w:pStyle w:val="RNLBodyText"/>
      </w:pPr>
    </w:p>
    <w:p w14:paraId="6F1E38F8" w14:textId="77777777" w:rsidR="001A5107" w:rsidRDefault="001A5107" w:rsidP="00621AAB">
      <w:pPr>
        <w:pStyle w:val="RNLHeadline2"/>
      </w:pPr>
      <w:bookmarkStart w:id="23" w:name="_Toc98750237"/>
      <w:r w:rsidRPr="00621AAB">
        <w:t>Reliability and Validity</w:t>
      </w:r>
      <w:bookmarkEnd w:id="23"/>
      <w:r w:rsidRPr="00621AAB">
        <w:t xml:space="preserve"> </w:t>
      </w:r>
    </w:p>
    <w:p w14:paraId="757C6D17" w14:textId="263E7550" w:rsidR="001A5107" w:rsidRDefault="001A5107" w:rsidP="001A5107">
      <w:pPr>
        <w:pStyle w:val="RNLBodyText"/>
      </w:pPr>
      <w:r>
        <w:t>The reliability and validity of the</w:t>
      </w:r>
      <w:r w:rsidR="00C6013E">
        <w:t>se</w:t>
      </w:r>
      <w:r>
        <w:t xml:space="preserve"> survey tools from are very strong. Additional information is available on the Website:  </w:t>
      </w:r>
      <w:hyperlink r:id="rId23" w:history="1">
        <w:r w:rsidRPr="00613CD2">
          <w:rPr>
            <w:rStyle w:val="Hyperlink"/>
          </w:rPr>
          <w:t>www.RuffaloNL.com/SPSInterpretiveGuides</w:t>
        </w:r>
      </w:hyperlink>
      <w:r>
        <w:t xml:space="preserve">  </w:t>
      </w:r>
    </w:p>
    <w:p w14:paraId="4171F3E1" w14:textId="77777777" w:rsidR="001A5107" w:rsidRDefault="001A5107" w:rsidP="00923AB3">
      <w:pPr>
        <w:pStyle w:val="RNLBodyText"/>
      </w:pPr>
    </w:p>
    <w:p w14:paraId="4BA5E790" w14:textId="77777777" w:rsidR="00923AB3" w:rsidRDefault="00923AB3">
      <w:pPr>
        <w:rPr>
          <w:rFonts w:ascii="Century Gothic" w:hAnsi="Century Gothic"/>
          <w:b/>
          <w:color w:val="005FC4" w:themeColor="accent4" w:themeTint="BF"/>
          <w:sz w:val="26"/>
          <w:szCs w:val="26"/>
        </w:rPr>
      </w:pPr>
      <w:r>
        <w:br w:type="page"/>
      </w:r>
    </w:p>
    <w:p w14:paraId="36B15D93" w14:textId="77777777" w:rsidR="00605372" w:rsidRDefault="00605372" w:rsidP="00605372">
      <w:pPr>
        <w:pStyle w:val="RNLHeadline2"/>
      </w:pPr>
      <w:bookmarkStart w:id="24" w:name="_Toc98750238"/>
      <w:r>
        <w:lastRenderedPageBreak/>
        <w:t>Systematic Assessment Cycle</w:t>
      </w:r>
      <w:bookmarkEnd w:id="14"/>
      <w:bookmarkEnd w:id="24"/>
    </w:p>
    <w:p w14:paraId="4D5F9736" w14:textId="77777777" w:rsidR="00605372" w:rsidRDefault="00605372" w:rsidP="006E15E7">
      <w:pPr>
        <w:pStyle w:val="RNLBodyText"/>
        <w:jc w:val="center"/>
      </w:pPr>
      <w:r>
        <w:rPr>
          <w:noProof/>
        </w:rPr>
        <w:drawing>
          <wp:inline distT="0" distB="0" distL="0" distR="0" wp14:anchorId="2BDEF99F" wp14:editId="39BF7E29">
            <wp:extent cx="2519680" cy="16427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7225" t="28614" r="16176" b="33666"/>
                    <a:stretch/>
                  </pic:blipFill>
                  <pic:spPr bwMode="auto">
                    <a:xfrm>
                      <a:off x="0" y="0"/>
                      <a:ext cx="2519680" cy="1642745"/>
                    </a:xfrm>
                    <a:prstGeom prst="rect">
                      <a:avLst/>
                    </a:prstGeom>
                    <a:ln>
                      <a:noFill/>
                    </a:ln>
                    <a:extLst>
                      <a:ext uri="{53640926-AAD7-44D8-BBD7-CCE9431645EC}">
                        <a14:shadowObscured xmlns:a14="http://schemas.microsoft.com/office/drawing/2010/main"/>
                      </a:ext>
                    </a:extLst>
                  </pic:spPr>
                </pic:pic>
              </a:graphicData>
            </a:graphic>
          </wp:inline>
        </w:drawing>
      </w:r>
    </w:p>
    <w:p w14:paraId="4BC4B406" w14:textId="77777777" w:rsidR="00605372" w:rsidRDefault="00605372" w:rsidP="00605372">
      <w:pPr>
        <w:pStyle w:val="RNLBodyText"/>
      </w:pPr>
      <w:r>
        <w:t xml:space="preserve">Assessing student satisfaction can be approached as a five-step cycle of activities: </w:t>
      </w:r>
    </w:p>
    <w:p w14:paraId="543B24C4" w14:textId="75890150" w:rsidR="00605372" w:rsidRDefault="00605372" w:rsidP="00605372">
      <w:pPr>
        <w:pStyle w:val="RNLNumberedparagraph"/>
        <w:numPr>
          <w:ilvl w:val="0"/>
          <w:numId w:val="23"/>
        </w:numPr>
      </w:pPr>
      <w:r w:rsidRPr="005F38E3">
        <w:rPr>
          <w:b/>
          <w:bCs/>
        </w:rPr>
        <w:t xml:space="preserve">Survey </w:t>
      </w:r>
      <w:r w:rsidR="003C6570">
        <w:rPr>
          <w:b/>
          <w:bCs/>
        </w:rPr>
        <w:t>our</w:t>
      </w:r>
      <w:r w:rsidRPr="005F38E3">
        <w:rPr>
          <w:b/>
          <w:bCs/>
        </w:rPr>
        <w:t xml:space="preserve"> students.</w:t>
      </w:r>
      <w:r>
        <w:t xml:space="preserve"> </w:t>
      </w:r>
      <w:r w:rsidR="003C6570">
        <w:t xml:space="preserve"> We will want to have </w:t>
      </w:r>
      <w:r>
        <w:t xml:space="preserve">a regular cycle for gathering student satisfaction data.  Student satisfaction assessments are not once and done activities. </w:t>
      </w:r>
      <w:r w:rsidR="003C6570">
        <w:t xml:space="preserve"> </w:t>
      </w:r>
      <w:r w:rsidR="00C6013E">
        <w:t>M</w:t>
      </w:r>
      <w:r>
        <w:t xml:space="preserve">ost institutions survey students once every other year in order to maintain a strong momentum with actively using the data and responding to it.  </w:t>
      </w:r>
    </w:p>
    <w:p w14:paraId="7BFE6431" w14:textId="77777777" w:rsidR="00605372" w:rsidRDefault="00605372" w:rsidP="00605372">
      <w:pPr>
        <w:pStyle w:val="RNLNumberedparagraph"/>
      </w:pPr>
      <w:r w:rsidRPr="005F38E3">
        <w:rPr>
          <w:b/>
          <w:bCs/>
        </w:rPr>
        <w:t>Review and share the results.</w:t>
      </w:r>
      <w:r>
        <w:t xml:space="preserve"> </w:t>
      </w:r>
      <w:r w:rsidR="003C6570">
        <w:t xml:space="preserve">Communicating the results from </w:t>
      </w:r>
      <w:r w:rsidRPr="00850104">
        <w:t>our survey is critical t</w:t>
      </w:r>
      <w:r w:rsidR="003C6570">
        <w:t xml:space="preserve">o making changes at </w:t>
      </w:r>
      <w:r w:rsidRPr="00850104">
        <w:t xml:space="preserve">our institution. </w:t>
      </w:r>
      <w:r w:rsidR="003C6570">
        <w:t xml:space="preserve"> We will want to share the results widely with leadership, departments, faculty and students. </w:t>
      </w:r>
    </w:p>
    <w:p w14:paraId="6956A8B4" w14:textId="4CAABB63" w:rsidR="00605372" w:rsidRPr="005F38E3" w:rsidRDefault="00605372" w:rsidP="00605372">
      <w:pPr>
        <w:pStyle w:val="RNLNumberedparagraph"/>
        <w:rPr>
          <w:b/>
          <w:bCs/>
        </w:rPr>
      </w:pPr>
      <w:r w:rsidRPr="005F38E3">
        <w:rPr>
          <w:b/>
          <w:bCs/>
        </w:rPr>
        <w:t>Explore the data.</w:t>
      </w:r>
      <w:r>
        <w:rPr>
          <w:b/>
          <w:bCs/>
        </w:rPr>
        <w:t xml:space="preserve"> </w:t>
      </w:r>
      <w:r w:rsidRPr="00B86258">
        <w:t xml:space="preserve">Before </w:t>
      </w:r>
      <w:r w:rsidR="003C6570">
        <w:t>we</w:t>
      </w:r>
      <w:r w:rsidRPr="00B86258">
        <w:t xml:space="preserve"> identify specific initiatives to improve the student experience, </w:t>
      </w:r>
      <w:r w:rsidR="003C6570">
        <w:t xml:space="preserve">we will </w:t>
      </w:r>
      <w:r w:rsidRPr="00B86258">
        <w:t xml:space="preserve">want to </w:t>
      </w:r>
      <w:r w:rsidR="003C6570">
        <w:t xml:space="preserve">explore </w:t>
      </w:r>
      <w:r w:rsidRPr="00B86258">
        <w:t xml:space="preserve">the data further </w:t>
      </w:r>
      <w:r>
        <w:t xml:space="preserve">by identifying key demographic variables to review in the </w:t>
      </w:r>
      <w:r w:rsidR="003C6570">
        <w:t>reporting dashboard</w:t>
      </w:r>
      <w:r w:rsidRPr="00B86258">
        <w:t xml:space="preserve"> and by revi</w:t>
      </w:r>
      <w:r w:rsidR="003C6570">
        <w:t>ewing the qualitative comments</w:t>
      </w:r>
      <w:r w:rsidRPr="00B86258">
        <w:t>. Another option</w:t>
      </w:r>
      <w:r w:rsidR="00290F5E">
        <w:t xml:space="preserve"> is</w:t>
      </w:r>
      <w:r w:rsidRPr="00B86258">
        <w:t xml:space="preserve"> to explore the results</w:t>
      </w:r>
      <w:r w:rsidR="003C6570">
        <w:t xml:space="preserve"> on our campus </w:t>
      </w:r>
      <w:r w:rsidR="00290F5E">
        <w:t xml:space="preserve">by </w:t>
      </w:r>
      <w:r w:rsidRPr="00B86258">
        <w:t>conduct</w:t>
      </w:r>
      <w:r w:rsidR="00290F5E">
        <w:t>ing</w:t>
      </w:r>
      <w:r w:rsidRPr="00B86258">
        <w:t xml:space="preserve"> focus groups</w:t>
      </w:r>
      <w:r w:rsidR="003C6570">
        <w:t xml:space="preserve"> and/or listening sessions to gather more qualitative feedback</w:t>
      </w:r>
      <w:r w:rsidRPr="00B86258">
        <w:t>.</w:t>
      </w:r>
    </w:p>
    <w:p w14:paraId="3C92F9CD" w14:textId="77777777" w:rsidR="00605372" w:rsidRDefault="00605372" w:rsidP="00605372">
      <w:pPr>
        <w:pStyle w:val="RNLNumberedparagraph"/>
      </w:pPr>
      <w:r w:rsidRPr="005F38E3">
        <w:rPr>
          <w:b/>
          <w:bCs/>
        </w:rPr>
        <w:t>Respond to the data with new initiatives.</w:t>
      </w:r>
      <w:r>
        <w:t xml:space="preserve"> </w:t>
      </w:r>
      <w:r w:rsidR="003C6570">
        <w:t>We</w:t>
      </w:r>
      <w:r>
        <w:t xml:space="preserve"> can approach responses to </w:t>
      </w:r>
      <w:r w:rsidR="003C6570">
        <w:t>our</w:t>
      </w:r>
      <w:r>
        <w:t xml:space="preserve"> challenges in three primary ways: </w:t>
      </w:r>
    </w:p>
    <w:p w14:paraId="6D860357" w14:textId="77777777" w:rsidR="00605372" w:rsidRDefault="00605372" w:rsidP="00605372">
      <w:pPr>
        <w:pStyle w:val="RNLNumberedparagraph"/>
        <w:widowControl w:val="0"/>
        <w:numPr>
          <w:ilvl w:val="0"/>
          <w:numId w:val="28"/>
        </w:numPr>
        <w:adjustRightInd w:val="0"/>
        <w:jc w:val="both"/>
        <w:textAlignment w:val="baseline"/>
      </w:pPr>
      <w:r>
        <w:t xml:space="preserve">Changing perceptions through information and communication. </w:t>
      </w:r>
    </w:p>
    <w:p w14:paraId="493B0097" w14:textId="77777777" w:rsidR="00605372" w:rsidRDefault="00605372" w:rsidP="00605372">
      <w:pPr>
        <w:pStyle w:val="RNLNumberedparagraph"/>
        <w:widowControl w:val="0"/>
        <w:numPr>
          <w:ilvl w:val="0"/>
          <w:numId w:val="28"/>
        </w:numPr>
        <w:adjustRightInd w:val="0"/>
        <w:jc w:val="both"/>
        <w:textAlignment w:val="baseline"/>
      </w:pPr>
      <w:r>
        <w:t>Implementing quick and easy actions that resolve the issues.</w:t>
      </w:r>
    </w:p>
    <w:p w14:paraId="77926E8E" w14:textId="77777777" w:rsidR="00605372" w:rsidRDefault="00605372" w:rsidP="00605372">
      <w:pPr>
        <w:pStyle w:val="RNLNumberedparagraph"/>
        <w:widowControl w:val="0"/>
        <w:numPr>
          <w:ilvl w:val="0"/>
          <w:numId w:val="28"/>
        </w:numPr>
        <w:adjustRightInd w:val="0"/>
        <w:jc w:val="both"/>
        <w:textAlignment w:val="baseline"/>
      </w:pPr>
      <w:r>
        <w:t>Planning for long-term, strategic adjustments in the delivery of the service.</w:t>
      </w:r>
    </w:p>
    <w:p w14:paraId="47A82549" w14:textId="77777777" w:rsidR="00605372" w:rsidRDefault="00605372" w:rsidP="00605372">
      <w:pPr>
        <w:pStyle w:val="RNLNumberedparagraph"/>
        <w:numPr>
          <w:ilvl w:val="0"/>
          <w:numId w:val="29"/>
        </w:numPr>
      </w:pPr>
      <w:r>
        <w:t>With responses two and three, it is still important to incorporate communication into the responses so that students are appropriately informed of any immediate resolution, or can be made aware of the issues that will require more time and resources.</w:t>
      </w:r>
    </w:p>
    <w:p w14:paraId="18AB4A59" w14:textId="77777777" w:rsidR="00605372" w:rsidRPr="005F38E3" w:rsidRDefault="00605372" w:rsidP="00605372">
      <w:pPr>
        <w:pStyle w:val="RNLNumberedparagraph"/>
        <w:rPr>
          <w:b/>
          <w:bCs/>
        </w:rPr>
      </w:pPr>
      <w:r w:rsidRPr="005F38E3">
        <w:rPr>
          <w:b/>
          <w:bCs/>
        </w:rPr>
        <w:t>Inform the campus.</w:t>
      </w:r>
      <w:r>
        <w:rPr>
          <w:b/>
          <w:bCs/>
        </w:rPr>
        <w:t xml:space="preserve"> </w:t>
      </w:r>
      <w:r w:rsidR="003C6570">
        <w:rPr>
          <w:bCs/>
        </w:rPr>
        <w:t xml:space="preserve">We will want to be careful to not </w:t>
      </w:r>
      <w:r w:rsidRPr="00E27093">
        <w:t xml:space="preserve">assume that students and the larger campus constituencies will automatically be aware of the improvements </w:t>
      </w:r>
      <w:r w:rsidR="003C6570">
        <w:t>we</w:t>
      </w:r>
      <w:r w:rsidRPr="00E27093">
        <w:t xml:space="preserve"> have made. </w:t>
      </w:r>
      <w:r w:rsidR="003C6570">
        <w:t xml:space="preserve"> We will need to b</w:t>
      </w:r>
      <w:r w:rsidRPr="00E27093">
        <w:t xml:space="preserve">e intentional in our communication efforts to inform the campus that the survey results indicate a priority and </w:t>
      </w:r>
      <w:r w:rsidR="003C6570">
        <w:t xml:space="preserve">we </w:t>
      </w:r>
      <w:r w:rsidRPr="00E27093">
        <w:t xml:space="preserve">took this action in response. This follows the model of “You said this, we did that.” By informing the students of our activities, </w:t>
      </w:r>
      <w:r w:rsidR="003C6570">
        <w:t>we</w:t>
      </w:r>
      <w:r w:rsidRPr="00E27093">
        <w:t xml:space="preserve"> are more likely to see satisfaction levels improve with our next survey administration.</w:t>
      </w:r>
    </w:p>
    <w:p w14:paraId="7E4FF03A" w14:textId="54C005F4" w:rsidR="00290F5E" w:rsidRDefault="00290F5E">
      <w:pPr>
        <w:rPr>
          <w:rFonts w:eastAsia="Calibri" w:cs="Times New Roman"/>
        </w:rPr>
      </w:pPr>
      <w:r>
        <w:br w:type="page"/>
      </w:r>
    </w:p>
    <w:p w14:paraId="5CA25F94" w14:textId="527AFE22" w:rsidR="00290F5E" w:rsidRDefault="00290F5E" w:rsidP="00290F5E">
      <w:pPr>
        <w:pStyle w:val="RNLHeadline2"/>
      </w:pPr>
      <w:r>
        <w:lastRenderedPageBreak/>
        <w:t>Using our data in multiple ways</w:t>
      </w:r>
    </w:p>
    <w:p w14:paraId="65B1449E" w14:textId="77777777" w:rsidR="008D225A" w:rsidRDefault="008D225A" w:rsidP="00D21A45">
      <w:pPr>
        <w:pStyle w:val="RNLBodyText"/>
      </w:pPr>
    </w:p>
    <w:p w14:paraId="1BB9781E" w14:textId="7C1A8937" w:rsidR="00290F5E" w:rsidRDefault="00290F5E" w:rsidP="00D21A45">
      <w:pPr>
        <w:pStyle w:val="RNLBodyText"/>
      </w:pPr>
      <w:r>
        <w:rPr>
          <w:noProof/>
        </w:rPr>
        <w:drawing>
          <wp:inline distT="0" distB="0" distL="0" distR="0" wp14:anchorId="210EFC11" wp14:editId="6C557261">
            <wp:extent cx="2461260" cy="217035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668" t="7749" r="9486"/>
                    <a:stretch/>
                  </pic:blipFill>
                  <pic:spPr bwMode="auto">
                    <a:xfrm>
                      <a:off x="0" y="0"/>
                      <a:ext cx="2471437" cy="2179333"/>
                    </a:xfrm>
                    <a:prstGeom prst="rect">
                      <a:avLst/>
                    </a:prstGeom>
                    <a:ln>
                      <a:noFill/>
                    </a:ln>
                    <a:extLst>
                      <a:ext uri="{53640926-AAD7-44D8-BBD7-CCE9431645EC}">
                        <a14:shadowObscured xmlns:a14="http://schemas.microsoft.com/office/drawing/2010/main"/>
                      </a:ext>
                    </a:extLst>
                  </pic:spPr>
                </pic:pic>
              </a:graphicData>
            </a:graphic>
          </wp:inline>
        </w:drawing>
      </w:r>
    </w:p>
    <w:p w14:paraId="4D84C6B2" w14:textId="5905FBE3" w:rsidR="002212E6" w:rsidRDefault="002212E6" w:rsidP="00D21A45">
      <w:pPr>
        <w:pStyle w:val="RNLBodyText"/>
      </w:pPr>
      <w:r>
        <w:t xml:space="preserve">The data from the Satisfaction-Priorities Surveys can be utilized in multiple ways to inform our work on campus.  </w:t>
      </w:r>
    </w:p>
    <w:p w14:paraId="079421C9" w14:textId="2AE3B8BA" w:rsidR="002212E6" w:rsidRDefault="002212E6" w:rsidP="009A1569">
      <w:pPr>
        <w:pStyle w:val="RNLBodyText"/>
        <w:numPr>
          <w:ilvl w:val="0"/>
          <w:numId w:val="32"/>
        </w:numPr>
        <w:spacing w:after="240"/>
      </w:pPr>
      <w:r w:rsidRPr="00FA1A10">
        <w:rPr>
          <w:b/>
        </w:rPr>
        <w:t>Retention</w:t>
      </w:r>
      <w:r w:rsidR="00FA1A10">
        <w:t xml:space="preserve">: These data will help us to understand where our students are satisfied for not satisfied, within the context of what matters to them which will help us to prioritize our student success and retention efforts.  We will want to work on the areas that our students say have the biggest room for improvement (our Challenges).  We can show our students that we care about them by responding to these top priority concerns.  We will be able to re-recruit our students to stay enrolled at our college.  </w:t>
      </w:r>
    </w:p>
    <w:p w14:paraId="34571A95" w14:textId="52FB74B9" w:rsidR="002212E6" w:rsidRDefault="002212E6" w:rsidP="009A1569">
      <w:pPr>
        <w:pStyle w:val="RNLBodyText"/>
        <w:numPr>
          <w:ilvl w:val="0"/>
          <w:numId w:val="32"/>
        </w:numPr>
        <w:spacing w:after="240"/>
      </w:pPr>
      <w:r w:rsidRPr="00FA1A10">
        <w:rPr>
          <w:b/>
        </w:rPr>
        <w:t>Strategic Planning</w:t>
      </w:r>
      <w:r>
        <w:t xml:space="preserve">: </w:t>
      </w:r>
      <w:r w:rsidR="00FA1A10">
        <w:t xml:space="preserve">These data provide the student voice for our strategic planning efforts.  We can look specifically at areas of concern that we can’t fix immediately and include them in our longer term vision for our institution.  </w:t>
      </w:r>
    </w:p>
    <w:p w14:paraId="06DAF8E9" w14:textId="57725778" w:rsidR="002212E6" w:rsidRDefault="002212E6" w:rsidP="009A1569">
      <w:pPr>
        <w:pStyle w:val="RNLBodyText"/>
        <w:numPr>
          <w:ilvl w:val="0"/>
          <w:numId w:val="32"/>
        </w:numPr>
        <w:spacing w:after="240"/>
      </w:pPr>
      <w:r w:rsidRPr="00FA1A10">
        <w:rPr>
          <w:b/>
        </w:rPr>
        <w:t>Accreditation</w:t>
      </w:r>
      <w:r w:rsidR="00FA1A10">
        <w:t xml:space="preserve">: Student satisfaction data are valuable for accreditation efforts.  By surveying our students on a regular basis, we can track changes in the student satisfaction and reflect improvements in the student experience based on the actions we have taken.  This will be well received by our regional accreditors.  </w:t>
      </w:r>
      <w:r w:rsidR="00C97D2C">
        <w:t>The</w:t>
      </w:r>
      <w:r w:rsidR="00FA1A10">
        <w:t xml:space="preserve"> individual items on the survey </w:t>
      </w:r>
      <w:r w:rsidR="00C97D2C">
        <w:t xml:space="preserve">have been mapped </w:t>
      </w:r>
      <w:r w:rsidR="00FA1A10">
        <w:t xml:space="preserve">to the criteria for each regional accreditor:  </w:t>
      </w:r>
      <w:hyperlink r:id="rId26" w:history="1">
        <w:r w:rsidR="00FA1A10" w:rsidRPr="006D5174">
          <w:rPr>
            <w:rStyle w:val="Hyperlink"/>
          </w:rPr>
          <w:t>www.RuffaloNL.com/accreditation</w:t>
        </w:r>
      </w:hyperlink>
      <w:r w:rsidR="00FA1A10">
        <w:t xml:space="preserve">  </w:t>
      </w:r>
    </w:p>
    <w:p w14:paraId="216902D5" w14:textId="4212C5F2" w:rsidR="002212E6" w:rsidRDefault="002212E6" w:rsidP="009A1569">
      <w:pPr>
        <w:pStyle w:val="RNLBodyText"/>
        <w:numPr>
          <w:ilvl w:val="0"/>
          <w:numId w:val="32"/>
        </w:numPr>
        <w:spacing w:after="240"/>
      </w:pPr>
      <w:r w:rsidRPr="00640D8F">
        <w:rPr>
          <w:b/>
        </w:rPr>
        <w:t>Recruitment</w:t>
      </w:r>
      <w:r w:rsidR="00FA1A10">
        <w:t>: We can use these data to recruit new students to our institution by focusing on our student-identified strengths.  By highlighting the positives, the areas that our students care about where they are also very satisfied (</w:t>
      </w:r>
      <w:r w:rsidR="00640D8F">
        <w:t xml:space="preserve">our Strengths), we can recruit new students to the institution that are going to place a high value on areas where we are already performing well.  Our admissions and marketing teams will want to help us celebrate the good news from these results! </w:t>
      </w:r>
    </w:p>
    <w:p w14:paraId="5D70EA9B" w14:textId="027CC9E5" w:rsidR="002212E6" w:rsidRDefault="00640D8F" w:rsidP="009A1569">
      <w:pPr>
        <w:pStyle w:val="RNLBodyText"/>
        <w:spacing w:after="240"/>
      </w:pPr>
      <w:r>
        <w:t xml:space="preserve">Additionally, we can make the most of our investment by targeting initiatives to be sure we have satisfied graduating students who will be willing to give back to the institution as engaged alumni.  If we have served them well throughout their educational experience, and if we have kept them enrolled and they are satisfied at they are completing their degree, we are more likely to have a positive impact on our </w:t>
      </w:r>
      <w:r w:rsidRPr="00640D8F">
        <w:rPr>
          <w:b/>
        </w:rPr>
        <w:t>advancement and alumni giving efforts</w:t>
      </w:r>
      <w:r>
        <w:t xml:space="preserve">.  </w:t>
      </w:r>
    </w:p>
    <w:p w14:paraId="6540AFCD" w14:textId="77777777" w:rsidR="00640D8F" w:rsidRDefault="00640D8F" w:rsidP="00D21A45">
      <w:pPr>
        <w:pStyle w:val="RNLBodyText"/>
      </w:pPr>
    </w:p>
    <w:p w14:paraId="214AF6FC" w14:textId="4ABE56A6" w:rsidR="00D7505B" w:rsidRDefault="00D7505B" w:rsidP="00D7505B">
      <w:pPr>
        <w:pStyle w:val="RNLHeadline1"/>
      </w:pPr>
      <w:r>
        <w:lastRenderedPageBreak/>
        <w:t>Institutional Next Steps</w:t>
      </w:r>
    </w:p>
    <w:p w14:paraId="469F8C43" w14:textId="675724F5" w:rsidR="00640D8F" w:rsidRPr="00D7505B" w:rsidRDefault="00D7505B" w:rsidP="00D21A45">
      <w:pPr>
        <w:pStyle w:val="RNLBodyText"/>
        <w:rPr>
          <w:highlight w:val="yellow"/>
        </w:rPr>
      </w:pPr>
      <w:r w:rsidRPr="00D7505B">
        <w:rPr>
          <w:highlight w:val="yellow"/>
        </w:rPr>
        <w:t xml:space="preserve">In this section, you can highlight any next steps that have been identified: </w:t>
      </w:r>
    </w:p>
    <w:p w14:paraId="1531B6FA" w14:textId="61B2D284" w:rsidR="00D7505B" w:rsidRPr="00D7505B" w:rsidRDefault="00D7505B" w:rsidP="00D7505B">
      <w:pPr>
        <w:pStyle w:val="RNLBodyText"/>
        <w:numPr>
          <w:ilvl w:val="0"/>
          <w:numId w:val="29"/>
        </w:numPr>
        <w:rPr>
          <w:highlight w:val="yellow"/>
        </w:rPr>
      </w:pPr>
      <w:r w:rsidRPr="00D7505B">
        <w:rPr>
          <w:highlight w:val="yellow"/>
        </w:rPr>
        <w:t>Presentations of the data to various campus audiences</w:t>
      </w:r>
    </w:p>
    <w:p w14:paraId="317146B8" w14:textId="20531C86" w:rsidR="00D7505B" w:rsidRPr="00D7505B" w:rsidRDefault="00D7505B" w:rsidP="00D7505B">
      <w:pPr>
        <w:pStyle w:val="RNLBodyText"/>
        <w:numPr>
          <w:ilvl w:val="0"/>
          <w:numId w:val="29"/>
        </w:numPr>
        <w:rPr>
          <w:highlight w:val="yellow"/>
        </w:rPr>
      </w:pPr>
      <w:r w:rsidRPr="00D7505B">
        <w:rPr>
          <w:highlight w:val="yellow"/>
        </w:rPr>
        <w:t>Planned focus groups and listening sessions</w:t>
      </w:r>
    </w:p>
    <w:p w14:paraId="77EB7E24" w14:textId="50C86FD8" w:rsidR="00D7505B" w:rsidRPr="00D7505B" w:rsidRDefault="00D7505B" w:rsidP="00D7505B">
      <w:pPr>
        <w:pStyle w:val="RNLBodyText"/>
        <w:numPr>
          <w:ilvl w:val="0"/>
          <w:numId w:val="29"/>
        </w:numPr>
        <w:rPr>
          <w:highlight w:val="yellow"/>
        </w:rPr>
      </w:pPr>
      <w:r w:rsidRPr="00D7505B">
        <w:rPr>
          <w:highlight w:val="yellow"/>
        </w:rPr>
        <w:t>Committee meetings to identify next steps</w:t>
      </w:r>
    </w:p>
    <w:p w14:paraId="74A3F3AF" w14:textId="0B9FD38E" w:rsidR="00D7505B" w:rsidRPr="00D7505B" w:rsidRDefault="00D7505B" w:rsidP="00D7505B">
      <w:pPr>
        <w:pStyle w:val="RNLBodyText"/>
        <w:numPr>
          <w:ilvl w:val="0"/>
          <w:numId w:val="29"/>
        </w:numPr>
        <w:rPr>
          <w:highlight w:val="yellow"/>
        </w:rPr>
      </w:pPr>
      <w:r w:rsidRPr="00D7505B">
        <w:rPr>
          <w:highlight w:val="yellow"/>
        </w:rPr>
        <w:t>Additional data analysis and when it will take place</w:t>
      </w:r>
    </w:p>
    <w:p w14:paraId="25122B92" w14:textId="356E40D0" w:rsidR="00D7505B" w:rsidRPr="00D7505B" w:rsidRDefault="00D7505B" w:rsidP="00D7505B">
      <w:pPr>
        <w:pStyle w:val="RNLBodyText"/>
        <w:numPr>
          <w:ilvl w:val="0"/>
          <w:numId w:val="29"/>
        </w:numPr>
        <w:rPr>
          <w:highlight w:val="yellow"/>
        </w:rPr>
      </w:pPr>
      <w:r w:rsidRPr="00D7505B">
        <w:rPr>
          <w:highlight w:val="yellow"/>
        </w:rPr>
        <w:t xml:space="preserve">Etc. </w:t>
      </w:r>
    </w:p>
    <w:p w14:paraId="67A6F8B3" w14:textId="77777777" w:rsidR="00D7505B" w:rsidRPr="00D7505B" w:rsidRDefault="00D7505B" w:rsidP="00D7505B">
      <w:pPr>
        <w:pStyle w:val="RNLBodyText"/>
        <w:rPr>
          <w:highlight w:val="yellow"/>
        </w:rPr>
      </w:pPr>
    </w:p>
    <w:p w14:paraId="0D83B0FA" w14:textId="19246F10" w:rsidR="00D7505B" w:rsidRPr="00D7505B" w:rsidRDefault="00D7505B" w:rsidP="00D7505B">
      <w:pPr>
        <w:pStyle w:val="RNLBodyText"/>
        <w:rPr>
          <w:highlight w:val="yellow"/>
        </w:rPr>
      </w:pPr>
      <w:r w:rsidRPr="00D7505B">
        <w:rPr>
          <w:highlight w:val="yellow"/>
        </w:rPr>
        <w:t xml:space="preserve">You can also include the contact information for the individual or the office managing the data and/or how to get access to the full results.  </w:t>
      </w:r>
    </w:p>
    <w:p w14:paraId="05EED46B" w14:textId="711DF378" w:rsidR="00D7505B" w:rsidRDefault="00D7505B" w:rsidP="00D7505B">
      <w:pPr>
        <w:pStyle w:val="RNLBodyText"/>
      </w:pPr>
      <w:r w:rsidRPr="00D7505B">
        <w:rPr>
          <w:highlight w:val="yellow"/>
        </w:rPr>
        <w:t>You can also consider including an appendix with the Item Report vs. the National Comparison, or the Item Percentage Report vs. the National Comparison (available in the Main Report).</w:t>
      </w:r>
      <w:r>
        <w:t xml:space="preserve">  </w:t>
      </w:r>
    </w:p>
    <w:p w14:paraId="25C56E3D" w14:textId="58926B09" w:rsidR="00D7505B" w:rsidRDefault="00D7505B" w:rsidP="00D7505B">
      <w:pPr>
        <w:pStyle w:val="RNLBodyText"/>
      </w:pPr>
      <w:r w:rsidRPr="00D7505B">
        <w:rPr>
          <w:highlight w:val="yellow"/>
        </w:rPr>
        <w:t xml:space="preserve">You may also want to indicate that there are additional resources for using and interpreting the results on the Website:  </w:t>
      </w:r>
      <w:hyperlink r:id="rId27" w:history="1">
        <w:r w:rsidRPr="00D7505B">
          <w:rPr>
            <w:rStyle w:val="Hyperlink"/>
            <w:highlight w:val="yellow"/>
          </w:rPr>
          <w:t>www.RuffaloNL.com/SPSClientResources</w:t>
        </w:r>
      </w:hyperlink>
      <w:r w:rsidRPr="00D7505B">
        <w:rPr>
          <w:highlight w:val="yellow"/>
        </w:rPr>
        <w:t>.</w:t>
      </w:r>
      <w:r>
        <w:t xml:space="preserve"> </w:t>
      </w:r>
    </w:p>
    <w:p w14:paraId="71D4BB88" w14:textId="77777777" w:rsidR="00640D8F" w:rsidRPr="00D21A45" w:rsidRDefault="00640D8F" w:rsidP="00D21A45">
      <w:pPr>
        <w:pStyle w:val="RNLBodyText"/>
      </w:pPr>
    </w:p>
    <w:sectPr w:rsidR="00640D8F" w:rsidRPr="00D21A45" w:rsidSect="007D2C66">
      <w:type w:val="continuous"/>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66FFE" w14:textId="77777777" w:rsidR="0036341E" w:rsidRDefault="0036341E" w:rsidP="00482EAC">
      <w:pPr>
        <w:spacing w:after="0" w:line="240" w:lineRule="auto"/>
      </w:pPr>
      <w:r>
        <w:separator/>
      </w:r>
    </w:p>
  </w:endnote>
  <w:endnote w:type="continuationSeparator" w:id="0">
    <w:p w14:paraId="16C1ED98" w14:textId="77777777" w:rsidR="0036341E" w:rsidRDefault="0036341E" w:rsidP="00482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Lato Medium">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Lato SemiBold">
    <w:altName w:val="Lato Semibold"/>
    <w:charset w:val="00"/>
    <w:family w:val="swiss"/>
    <w:pitch w:val="variable"/>
    <w:sig w:usb0="E10002FF" w:usb1="5000ECFF" w:usb2="00000021" w:usb3="00000000" w:csb0="0000019F" w:csb1="00000000"/>
  </w:font>
  <w:font w:name="Lato">
    <w:altName w:val="Segoe U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64CF7" w14:textId="30357804" w:rsidR="00704195" w:rsidRPr="00D50536" w:rsidRDefault="00704195" w:rsidP="008D225A">
    <w:pPr>
      <w:pStyle w:val="RNLFooter"/>
    </w:pPr>
    <w:r w:rsidRPr="00D50536">
      <w:t>Proprietary and Confidential</w:t>
    </w:r>
    <w:r w:rsidRPr="00D50536">
      <w:tab/>
    </w:r>
    <w:hyperlink r:id="rId1" w:history="1">
      <w:r w:rsidRPr="00D50536">
        <w:t>RuffaloNL.com</w:t>
      </w:r>
    </w:hyperlink>
    <w:r w:rsidRPr="00D50536">
      <w:tab/>
    </w:r>
    <w:r w:rsidRPr="00D50536">
      <w:tab/>
      <w:t xml:space="preserve"> | Page </w:t>
    </w:r>
    <w:r w:rsidRPr="00D50536">
      <w:fldChar w:fldCharType="begin"/>
    </w:r>
    <w:r w:rsidRPr="00D50536">
      <w:instrText xml:space="preserve"> PAGE   \* MERGEFORMAT </w:instrText>
    </w:r>
    <w:r w:rsidRPr="00D50536">
      <w:fldChar w:fldCharType="separate"/>
    </w:r>
    <w:r w:rsidR="009D23D4">
      <w:rPr>
        <w:noProof/>
      </w:rPr>
      <w:t>10</w:t>
    </w:r>
    <w:r w:rsidRPr="00D50536">
      <w:fldChar w:fldCharType="end"/>
    </w:r>
  </w:p>
  <w:p w14:paraId="4D936FD4" w14:textId="77777777" w:rsidR="00704195" w:rsidRPr="00D50536" w:rsidRDefault="00D50536" w:rsidP="008D225A">
    <w:pPr>
      <w:pStyle w:val="RNLFooter"/>
    </w:pPr>
    <w:r>
      <w:rPr>
        <w:noProof/>
      </w:rPr>
      <w:drawing>
        <wp:anchor distT="0" distB="0" distL="114300" distR="114300" simplePos="0" relativeHeight="251658241" behindDoc="0" locked="0" layoutInCell="1" allowOverlap="1" wp14:anchorId="764D105C" wp14:editId="05798B2B">
          <wp:simplePos x="0" y="0"/>
          <wp:positionH relativeFrom="column">
            <wp:posOffset>0</wp:posOffset>
          </wp:positionH>
          <wp:positionV relativeFrom="paragraph">
            <wp:posOffset>96520</wp:posOffset>
          </wp:positionV>
          <wp:extent cx="5943600" cy="1079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Letterhead_RN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3600" cy="10795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6EEED" w14:textId="77777777" w:rsidR="007D2C66" w:rsidRPr="00E92BC4" w:rsidRDefault="00E92BC4" w:rsidP="00E92BC4">
    <w:pPr>
      <w:pStyle w:val="Footer"/>
    </w:pPr>
    <w:r>
      <w:rPr>
        <w:noProof/>
      </w:rPr>
      <w:drawing>
        <wp:anchor distT="0" distB="0" distL="114300" distR="114300" simplePos="0" relativeHeight="251658242" behindDoc="1" locked="0" layoutInCell="1" allowOverlap="1" wp14:anchorId="7076985F" wp14:editId="10C05C84">
          <wp:simplePos x="0" y="0"/>
          <wp:positionH relativeFrom="margin">
            <wp:posOffset>2305050</wp:posOffset>
          </wp:positionH>
          <wp:positionV relativeFrom="paragraph">
            <wp:posOffset>-3159760</wp:posOffset>
          </wp:positionV>
          <wp:extent cx="6058509" cy="5822415"/>
          <wp:effectExtent l="1104900" t="1238250" r="1104900" b="12452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urple-rings.jpg"/>
                  <pic:cNvPicPr/>
                </pic:nvPicPr>
                <pic:blipFill>
                  <a:blip r:embed="rId1" cstate="print">
                    <a:extLst>
                      <a:ext uri="{28A0092B-C50C-407E-A947-70E740481C1C}">
                        <a14:useLocalDpi xmlns:a14="http://schemas.microsoft.com/office/drawing/2010/main" val="0"/>
                      </a:ext>
                    </a:extLst>
                  </a:blip>
                  <a:stretch>
                    <a:fillRect/>
                  </a:stretch>
                </pic:blipFill>
                <pic:spPr>
                  <a:xfrm rot="12971806">
                    <a:off x="0" y="0"/>
                    <a:ext cx="6058509" cy="582241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E083F" w14:textId="77777777" w:rsidR="0036341E" w:rsidRDefault="0036341E" w:rsidP="00482EAC">
      <w:pPr>
        <w:spacing w:after="0" w:line="240" w:lineRule="auto"/>
      </w:pPr>
      <w:r>
        <w:separator/>
      </w:r>
    </w:p>
  </w:footnote>
  <w:footnote w:type="continuationSeparator" w:id="0">
    <w:p w14:paraId="3A4E6016" w14:textId="77777777" w:rsidR="0036341E" w:rsidRDefault="0036341E" w:rsidP="00482E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E8EC4" w14:textId="77777777" w:rsidR="003F121A" w:rsidRPr="001C29EB" w:rsidRDefault="003F121A" w:rsidP="003F121A">
    <w:pPr>
      <w:pStyle w:val="RNLHeader"/>
    </w:pPr>
    <w:r w:rsidRPr="001C29EB">
      <w:rPr>
        <w:noProof/>
      </w:rPr>
      <w:drawing>
        <wp:anchor distT="0" distB="0" distL="114300" distR="114300" simplePos="0" relativeHeight="251658244" behindDoc="1" locked="0" layoutInCell="1" allowOverlap="1" wp14:anchorId="59186288" wp14:editId="1788CDD5">
          <wp:simplePos x="0" y="0"/>
          <wp:positionH relativeFrom="column">
            <wp:posOffset>4029075</wp:posOffset>
          </wp:positionH>
          <wp:positionV relativeFrom="paragraph">
            <wp:posOffset>9734550</wp:posOffset>
          </wp:positionV>
          <wp:extent cx="1227455" cy="101917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745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RNLRNLHeadlineCoverChar"/>
        <w:rFonts w:eastAsia="Calibri" w:cs="Times New Roman"/>
        <w:b w:val="0"/>
        <w:color w:val="000000"/>
        <w:sz w:val="18"/>
      </w:rPr>
      <w:t>RNL Satisfaction Survey</w:t>
    </w:r>
    <w:r>
      <w:rPr>
        <w:rStyle w:val="RNLRNLHeadlineCoverChar"/>
        <w:rFonts w:eastAsia="Calibri" w:cs="Times New Roman"/>
        <w:b w:val="0"/>
        <w:color w:val="000000"/>
        <w:sz w:val="18"/>
      </w:rPr>
      <w:br/>
      <w:t xml:space="preserve"> Executive Summary</w:t>
    </w:r>
  </w:p>
  <w:p w14:paraId="3A37CF6B" w14:textId="77777777" w:rsidR="005939B3" w:rsidRPr="003F121A" w:rsidRDefault="005939B3" w:rsidP="003F12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C04B9" w14:textId="77777777" w:rsidR="00704195" w:rsidRPr="00704195" w:rsidRDefault="00704195" w:rsidP="00C255DC">
    <w:pPr>
      <w:pStyle w:val="RNLHeader"/>
      <w:jc w:val="left"/>
      <w:rPr>
        <w:rStyle w:val="RNLRNLHeadlineCoverChar"/>
        <w:rFonts w:ascii="Lato SemiBold" w:eastAsia="Calibri" w:hAnsi="Lato SemiBold" w:cs="Times New Roman"/>
        <w:color w:val="FFFFFF"/>
        <w:sz w:val="20"/>
      </w:rPr>
    </w:pPr>
    <w:r w:rsidRPr="00191B06">
      <w:rPr>
        <w:noProof/>
      </w:rPr>
      <w:drawing>
        <wp:anchor distT="0" distB="0" distL="114300" distR="114300" simplePos="0" relativeHeight="251658240" behindDoc="1" locked="0" layoutInCell="1" allowOverlap="1" wp14:anchorId="22DC99E9" wp14:editId="04093659">
          <wp:simplePos x="0" y="0"/>
          <wp:positionH relativeFrom="column">
            <wp:posOffset>4029075</wp:posOffset>
          </wp:positionH>
          <wp:positionV relativeFrom="paragraph">
            <wp:posOffset>9734550</wp:posOffset>
          </wp:positionV>
          <wp:extent cx="1227455" cy="1019175"/>
          <wp:effectExtent l="0" t="0" r="0" b="952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745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195">
      <w:rPr>
        <w:rStyle w:val="RNLRNLHeadlineCoverChar"/>
        <w:rFonts w:ascii="Lato SemiBold" w:eastAsia="Calibri" w:hAnsi="Lato SemiBold" w:cs="Times New Roman"/>
        <w:color w:val="FFFFFF"/>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3D34C" w14:textId="1E04BD87" w:rsidR="00605372" w:rsidRPr="001C29EB" w:rsidRDefault="00605372" w:rsidP="00416D45">
    <w:pPr>
      <w:pStyle w:val="RNLHeader"/>
    </w:pPr>
    <w:r w:rsidRPr="001C29EB">
      <w:rPr>
        <w:noProof/>
      </w:rPr>
      <w:drawing>
        <wp:anchor distT="0" distB="0" distL="114300" distR="114300" simplePos="0" relativeHeight="251658243" behindDoc="1" locked="0" layoutInCell="1" allowOverlap="1" wp14:anchorId="3EA9EBED" wp14:editId="17CCB0E0">
          <wp:simplePos x="0" y="0"/>
          <wp:positionH relativeFrom="column">
            <wp:posOffset>4029075</wp:posOffset>
          </wp:positionH>
          <wp:positionV relativeFrom="paragraph">
            <wp:posOffset>9734550</wp:posOffset>
          </wp:positionV>
          <wp:extent cx="1227455" cy="10191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745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121A">
      <w:rPr>
        <w:rStyle w:val="RNLRNLHeadlineCoverChar"/>
        <w:rFonts w:eastAsia="Calibri" w:cs="Times New Roman"/>
        <w:b w:val="0"/>
        <w:color w:val="000000"/>
        <w:sz w:val="18"/>
      </w:rPr>
      <w:t>Satisfaction Survey</w:t>
    </w:r>
    <w:r w:rsidR="003F121A">
      <w:rPr>
        <w:rStyle w:val="RNLRNLHeadlineCoverChar"/>
        <w:rFonts w:eastAsia="Calibri" w:cs="Times New Roman"/>
        <w:b w:val="0"/>
        <w:color w:val="000000"/>
        <w:sz w:val="18"/>
      </w:rPr>
      <w:br/>
    </w:r>
    <w:r>
      <w:rPr>
        <w:rStyle w:val="RNLRNLHeadlineCoverChar"/>
        <w:rFonts w:eastAsia="Calibri" w:cs="Times New Roman"/>
        <w:b w:val="0"/>
        <w:color w:val="000000"/>
        <w:sz w:val="18"/>
      </w:rPr>
      <w:t xml:space="preserve"> </w:t>
    </w:r>
    <w:r w:rsidR="004210B0">
      <w:rPr>
        <w:rStyle w:val="RNLRNLHeadlineCoverChar"/>
        <w:rFonts w:eastAsia="Calibri" w:cs="Times New Roman"/>
        <w:b w:val="0"/>
        <w:color w:val="000000"/>
        <w:sz w:val="18"/>
      </w:rPr>
      <w:t>Executive Summary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20472"/>
    <w:multiLevelType w:val="hybridMultilevel"/>
    <w:tmpl w:val="23BEA65E"/>
    <w:lvl w:ilvl="0" w:tplc="CE2E7400">
      <w:start w:val="1"/>
      <w:numFmt w:val="bullet"/>
      <w:pStyle w:val="RNLBullet4"/>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F53F91"/>
    <w:multiLevelType w:val="hybridMultilevel"/>
    <w:tmpl w:val="9D0EC0B2"/>
    <w:lvl w:ilvl="0" w:tplc="EC8657C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370A2A"/>
    <w:multiLevelType w:val="hybridMultilevel"/>
    <w:tmpl w:val="2788E5EA"/>
    <w:lvl w:ilvl="0" w:tplc="DDB64AD0">
      <w:start w:val="1"/>
      <w:numFmt w:val="bullet"/>
      <w:pStyle w:val="RNLTableBodyBullet2"/>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BE2BAF"/>
    <w:multiLevelType w:val="hybridMultilevel"/>
    <w:tmpl w:val="7BBAFF66"/>
    <w:lvl w:ilvl="0" w:tplc="2FC0627E">
      <w:start w:val="1"/>
      <w:numFmt w:val="bullet"/>
      <w:pStyle w:val="RNLTableBodyBullet"/>
      <w:lvlText w:val=""/>
      <w:lvlJc w:val="left"/>
      <w:pPr>
        <w:tabs>
          <w:tab w:val="num" w:pos="216"/>
        </w:tabs>
        <w:ind w:left="216" w:hanging="216"/>
      </w:pPr>
      <w:rPr>
        <w:rFonts w:ascii="Symbol" w:hAnsi="Symbol" w:hint="default"/>
        <w:sz w:val="16"/>
        <w:szCs w:val="16"/>
      </w:rPr>
    </w:lvl>
    <w:lvl w:ilvl="1" w:tplc="C1F0B18E">
      <w:start w:val="1"/>
      <w:numFmt w:val="bullet"/>
      <w:lvlText w:val="−"/>
      <w:lvlJc w:val="left"/>
      <w:pPr>
        <w:tabs>
          <w:tab w:val="num" w:pos="1440"/>
        </w:tabs>
        <w:ind w:left="1440" w:hanging="36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C614E0"/>
    <w:multiLevelType w:val="hybridMultilevel"/>
    <w:tmpl w:val="760E53C6"/>
    <w:lvl w:ilvl="0" w:tplc="34F06C22">
      <w:start w:val="1"/>
      <w:numFmt w:val="bullet"/>
      <w:pStyle w:val="RNLAgenda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E8C103A"/>
    <w:multiLevelType w:val="hybridMultilevel"/>
    <w:tmpl w:val="5E66C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F2D4445"/>
    <w:multiLevelType w:val="hybridMultilevel"/>
    <w:tmpl w:val="ABC885B4"/>
    <w:lvl w:ilvl="0" w:tplc="D40A0F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F6593D"/>
    <w:multiLevelType w:val="hybridMultilevel"/>
    <w:tmpl w:val="4844C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1032DD"/>
    <w:multiLevelType w:val="hybridMultilevel"/>
    <w:tmpl w:val="70FCF2FE"/>
    <w:lvl w:ilvl="0" w:tplc="61C405DE">
      <w:start w:val="1"/>
      <w:numFmt w:val="lowerRoman"/>
      <w:pStyle w:val="RNLNumberedParagraph3-i"/>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DAF3D14"/>
    <w:multiLevelType w:val="hybridMultilevel"/>
    <w:tmpl w:val="CBBCA93E"/>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B10BA3"/>
    <w:multiLevelType w:val="hybridMultilevel"/>
    <w:tmpl w:val="FC026704"/>
    <w:lvl w:ilvl="0" w:tplc="DD7A1092">
      <w:start w:val="1"/>
      <w:numFmt w:val="upperLetter"/>
      <w:pStyle w:val="RNLNumberedparagraphalpha"/>
      <w:lvlText w:val="%1."/>
      <w:lvlJc w:val="left"/>
      <w:pPr>
        <w:ind w:left="360" w:hanging="360"/>
      </w:pPr>
    </w:lvl>
    <w:lvl w:ilvl="1" w:tplc="63F63140">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5222731"/>
    <w:multiLevelType w:val="hybridMultilevel"/>
    <w:tmpl w:val="7C02D2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C816A4C"/>
    <w:multiLevelType w:val="hybridMultilevel"/>
    <w:tmpl w:val="0824AA94"/>
    <w:lvl w:ilvl="0" w:tplc="0966D9FA">
      <w:start w:val="1"/>
      <w:numFmt w:val="lowerLetter"/>
      <w:pStyle w:val="RNLNumberedParagraph2-beta"/>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8F5B27"/>
    <w:multiLevelType w:val="hybridMultilevel"/>
    <w:tmpl w:val="5FD62272"/>
    <w:lvl w:ilvl="0" w:tplc="DC5E9B78">
      <w:start w:val="1"/>
      <w:numFmt w:val="bullet"/>
      <w:pStyle w:val="RNLBullet3"/>
      <w:lvlText w:val="-"/>
      <w:lvlJc w:val="left"/>
      <w:pPr>
        <w:ind w:left="1080" w:hanging="360"/>
      </w:pPr>
      <w:rPr>
        <w:rFonts w:ascii="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EF461A"/>
    <w:multiLevelType w:val="hybridMultilevel"/>
    <w:tmpl w:val="DFECEBAE"/>
    <w:lvl w:ilvl="0" w:tplc="3BA697C8">
      <w:start w:val="1"/>
      <w:numFmt w:val="decimal"/>
      <w:pStyle w:val="RNLNumberedParagraphBold"/>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D96805"/>
    <w:multiLevelType w:val="hybridMultilevel"/>
    <w:tmpl w:val="9252C38A"/>
    <w:lvl w:ilvl="0" w:tplc="38686C12">
      <w:start w:val="1"/>
      <w:numFmt w:val="decimal"/>
      <w:pStyle w:val="RNLTable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722A53"/>
    <w:multiLevelType w:val="hybridMultilevel"/>
    <w:tmpl w:val="B024C66C"/>
    <w:lvl w:ilvl="0" w:tplc="D3B2E9DE">
      <w:start w:val="1"/>
      <w:numFmt w:val="bullet"/>
      <w:pStyle w:val="RNLBullet6"/>
      <w:lvlText w:val="-"/>
      <w:lvlJc w:val="left"/>
      <w:pPr>
        <w:ind w:left="2160" w:hanging="360"/>
      </w:pPr>
      <w:rPr>
        <w:rFonts w:ascii="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524A2BDF"/>
    <w:multiLevelType w:val="hybridMultilevel"/>
    <w:tmpl w:val="5330EC8C"/>
    <w:lvl w:ilvl="0" w:tplc="3A9AAFA2">
      <w:start w:val="1"/>
      <w:numFmt w:val="bullet"/>
      <w:pStyle w:val="RNLBullet2"/>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A2A4B1F"/>
    <w:multiLevelType w:val="hybridMultilevel"/>
    <w:tmpl w:val="5E8A28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B5922EE"/>
    <w:multiLevelType w:val="hybridMultilevel"/>
    <w:tmpl w:val="94AADCE0"/>
    <w:lvl w:ilvl="0" w:tplc="389875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265D90"/>
    <w:multiLevelType w:val="hybridMultilevel"/>
    <w:tmpl w:val="32E61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BD629E"/>
    <w:multiLevelType w:val="hybridMultilevel"/>
    <w:tmpl w:val="18E682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6AC1AD7"/>
    <w:multiLevelType w:val="hybridMultilevel"/>
    <w:tmpl w:val="62B4F0B8"/>
    <w:lvl w:ilvl="0" w:tplc="4D1ED41C">
      <w:start w:val="1"/>
      <w:numFmt w:val="decimal"/>
      <w:pStyle w:val="RNLNumbered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9454308"/>
    <w:multiLevelType w:val="hybridMultilevel"/>
    <w:tmpl w:val="E29033E2"/>
    <w:lvl w:ilvl="0" w:tplc="BF584D76">
      <w:start w:val="1"/>
      <w:numFmt w:val="bullet"/>
      <w:pStyle w:val="RNLBullet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F5C6727"/>
    <w:multiLevelType w:val="hybridMultilevel"/>
    <w:tmpl w:val="01C2A9C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AA05F9"/>
    <w:multiLevelType w:val="hybridMultilevel"/>
    <w:tmpl w:val="C86EB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E22B43"/>
    <w:multiLevelType w:val="hybridMultilevel"/>
    <w:tmpl w:val="599651CA"/>
    <w:lvl w:ilvl="0" w:tplc="18C6C1DC">
      <w:start w:val="1"/>
      <w:numFmt w:val="bullet"/>
      <w:pStyle w:val="RNLBullet5"/>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73386F3B"/>
    <w:multiLevelType w:val="hybridMultilevel"/>
    <w:tmpl w:val="0FD0F6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67033880">
    <w:abstractNumId w:val="25"/>
  </w:num>
  <w:num w:numId="2" w16cid:durableId="1221595741">
    <w:abstractNumId w:val="24"/>
  </w:num>
  <w:num w:numId="3" w16cid:durableId="288324452">
    <w:abstractNumId w:val="19"/>
  </w:num>
  <w:num w:numId="4" w16cid:durableId="2134589536">
    <w:abstractNumId w:val="9"/>
  </w:num>
  <w:num w:numId="5" w16cid:durableId="1044525779">
    <w:abstractNumId w:val="3"/>
  </w:num>
  <w:num w:numId="6" w16cid:durableId="637418892">
    <w:abstractNumId w:val="2"/>
  </w:num>
  <w:num w:numId="7" w16cid:durableId="1409813648">
    <w:abstractNumId w:val="15"/>
  </w:num>
  <w:num w:numId="8" w16cid:durableId="756289120">
    <w:abstractNumId w:val="13"/>
  </w:num>
  <w:num w:numId="9" w16cid:durableId="925499682">
    <w:abstractNumId w:val="0"/>
  </w:num>
  <w:num w:numId="10" w16cid:durableId="1019551423">
    <w:abstractNumId w:val="26"/>
  </w:num>
  <w:num w:numId="11" w16cid:durableId="1045983944">
    <w:abstractNumId w:val="22"/>
  </w:num>
  <w:num w:numId="12" w16cid:durableId="277418759">
    <w:abstractNumId w:val="10"/>
  </w:num>
  <w:num w:numId="13" w16cid:durableId="2126609544">
    <w:abstractNumId w:val="6"/>
  </w:num>
  <w:num w:numId="14" w16cid:durableId="677345138">
    <w:abstractNumId w:val="16"/>
  </w:num>
  <w:num w:numId="15" w16cid:durableId="1752965597">
    <w:abstractNumId w:val="17"/>
  </w:num>
  <w:num w:numId="16" w16cid:durableId="2021857844">
    <w:abstractNumId w:val="4"/>
  </w:num>
  <w:num w:numId="17" w16cid:durableId="1425614976">
    <w:abstractNumId w:val="12"/>
  </w:num>
  <w:num w:numId="18" w16cid:durableId="2087069306">
    <w:abstractNumId w:val="8"/>
  </w:num>
  <w:num w:numId="19" w16cid:durableId="294918238">
    <w:abstractNumId w:val="14"/>
  </w:num>
  <w:num w:numId="20" w16cid:durableId="1432317372">
    <w:abstractNumId w:val="1"/>
  </w:num>
  <w:num w:numId="21" w16cid:durableId="869301507">
    <w:abstractNumId w:val="27"/>
  </w:num>
  <w:num w:numId="22" w16cid:durableId="464275072">
    <w:abstractNumId w:val="5"/>
  </w:num>
  <w:num w:numId="23" w16cid:durableId="1215432175">
    <w:abstractNumId w:val="22"/>
    <w:lvlOverride w:ilvl="0">
      <w:startOverride w:val="1"/>
    </w:lvlOverride>
  </w:num>
  <w:num w:numId="24" w16cid:durableId="1618561320">
    <w:abstractNumId w:val="22"/>
    <w:lvlOverride w:ilvl="0">
      <w:startOverride w:val="1"/>
    </w:lvlOverride>
  </w:num>
  <w:num w:numId="25" w16cid:durableId="1067728961">
    <w:abstractNumId w:val="22"/>
    <w:lvlOverride w:ilvl="0">
      <w:startOverride w:val="1"/>
    </w:lvlOverride>
  </w:num>
  <w:num w:numId="26" w16cid:durableId="86266747">
    <w:abstractNumId w:val="22"/>
    <w:lvlOverride w:ilvl="0">
      <w:startOverride w:val="1"/>
    </w:lvlOverride>
  </w:num>
  <w:num w:numId="27" w16cid:durableId="457915252">
    <w:abstractNumId w:val="23"/>
  </w:num>
  <w:num w:numId="28" w16cid:durableId="1969164424">
    <w:abstractNumId w:val="20"/>
  </w:num>
  <w:num w:numId="29" w16cid:durableId="266813834">
    <w:abstractNumId w:val="18"/>
  </w:num>
  <w:num w:numId="30" w16cid:durableId="1921058459">
    <w:abstractNumId w:val="11"/>
  </w:num>
  <w:num w:numId="31" w16cid:durableId="1767847617">
    <w:abstractNumId w:val="21"/>
  </w:num>
  <w:num w:numId="32" w16cid:durableId="9995780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A8C"/>
    <w:rsid w:val="00001462"/>
    <w:rsid w:val="0000485E"/>
    <w:rsid w:val="00007FCA"/>
    <w:rsid w:val="00021683"/>
    <w:rsid w:val="00021A47"/>
    <w:rsid w:val="0003760B"/>
    <w:rsid w:val="000510BC"/>
    <w:rsid w:val="00054A14"/>
    <w:rsid w:val="0005757D"/>
    <w:rsid w:val="0006267C"/>
    <w:rsid w:val="0006306E"/>
    <w:rsid w:val="00064900"/>
    <w:rsid w:val="00082A8C"/>
    <w:rsid w:val="00086E98"/>
    <w:rsid w:val="000952B5"/>
    <w:rsid w:val="000A4515"/>
    <w:rsid w:val="000B7299"/>
    <w:rsid w:val="000B7D35"/>
    <w:rsid w:val="000C01C9"/>
    <w:rsid w:val="000C0E78"/>
    <w:rsid w:val="000C3046"/>
    <w:rsid w:val="000C3528"/>
    <w:rsid w:val="000C36AF"/>
    <w:rsid w:val="000C6DD8"/>
    <w:rsid w:val="000D0BD2"/>
    <w:rsid w:val="000D162E"/>
    <w:rsid w:val="000D2D98"/>
    <w:rsid w:val="00101112"/>
    <w:rsid w:val="0010616B"/>
    <w:rsid w:val="00110C6B"/>
    <w:rsid w:val="00110D3A"/>
    <w:rsid w:val="00123B95"/>
    <w:rsid w:val="001241D5"/>
    <w:rsid w:val="001334F5"/>
    <w:rsid w:val="00136489"/>
    <w:rsid w:val="00146FEC"/>
    <w:rsid w:val="001527EA"/>
    <w:rsid w:val="001539DC"/>
    <w:rsid w:val="0016133D"/>
    <w:rsid w:val="001650E4"/>
    <w:rsid w:val="00181318"/>
    <w:rsid w:val="00181F77"/>
    <w:rsid w:val="00182C24"/>
    <w:rsid w:val="00183260"/>
    <w:rsid w:val="001846F0"/>
    <w:rsid w:val="00184A84"/>
    <w:rsid w:val="00190AC3"/>
    <w:rsid w:val="00191B06"/>
    <w:rsid w:val="0019257B"/>
    <w:rsid w:val="001A5107"/>
    <w:rsid w:val="001C29EB"/>
    <w:rsid w:val="001C2DC8"/>
    <w:rsid w:val="001C5AC3"/>
    <w:rsid w:val="001C65AC"/>
    <w:rsid w:val="001E0D57"/>
    <w:rsid w:val="001E360D"/>
    <w:rsid w:val="001F2A04"/>
    <w:rsid w:val="001F4AA9"/>
    <w:rsid w:val="002012D8"/>
    <w:rsid w:val="002212E6"/>
    <w:rsid w:val="00222350"/>
    <w:rsid w:val="00222F60"/>
    <w:rsid w:val="00225259"/>
    <w:rsid w:val="00226110"/>
    <w:rsid w:val="0022674B"/>
    <w:rsid w:val="00230B85"/>
    <w:rsid w:val="00231331"/>
    <w:rsid w:val="00235714"/>
    <w:rsid w:val="00237F4D"/>
    <w:rsid w:val="002406E4"/>
    <w:rsid w:val="00243373"/>
    <w:rsid w:val="002463B8"/>
    <w:rsid w:val="00256FCC"/>
    <w:rsid w:val="0027549F"/>
    <w:rsid w:val="00276F1F"/>
    <w:rsid w:val="00290EC8"/>
    <w:rsid w:val="00290F5E"/>
    <w:rsid w:val="002A687B"/>
    <w:rsid w:val="002C3EA1"/>
    <w:rsid w:val="002C64B6"/>
    <w:rsid w:val="002C6E0B"/>
    <w:rsid w:val="002E2081"/>
    <w:rsid w:val="002E2591"/>
    <w:rsid w:val="002E2747"/>
    <w:rsid w:val="002E2F81"/>
    <w:rsid w:val="002E6BA9"/>
    <w:rsid w:val="002F62F5"/>
    <w:rsid w:val="00310896"/>
    <w:rsid w:val="003340A2"/>
    <w:rsid w:val="00335F81"/>
    <w:rsid w:val="00336D8A"/>
    <w:rsid w:val="003426A1"/>
    <w:rsid w:val="0036341E"/>
    <w:rsid w:val="00385163"/>
    <w:rsid w:val="00385ABE"/>
    <w:rsid w:val="00390FF7"/>
    <w:rsid w:val="00397CCD"/>
    <w:rsid w:val="003A3790"/>
    <w:rsid w:val="003B2DBF"/>
    <w:rsid w:val="003B4205"/>
    <w:rsid w:val="003C6570"/>
    <w:rsid w:val="003C69D3"/>
    <w:rsid w:val="003D079C"/>
    <w:rsid w:val="003E644A"/>
    <w:rsid w:val="003F0D3E"/>
    <w:rsid w:val="003F121A"/>
    <w:rsid w:val="003F3FAF"/>
    <w:rsid w:val="004000F6"/>
    <w:rsid w:val="0040273B"/>
    <w:rsid w:val="00405D61"/>
    <w:rsid w:val="0041082A"/>
    <w:rsid w:val="00417665"/>
    <w:rsid w:val="004210B0"/>
    <w:rsid w:val="00422371"/>
    <w:rsid w:val="004246B2"/>
    <w:rsid w:val="00426FC4"/>
    <w:rsid w:val="00443ABC"/>
    <w:rsid w:val="00445023"/>
    <w:rsid w:val="00461689"/>
    <w:rsid w:val="00465289"/>
    <w:rsid w:val="004654A1"/>
    <w:rsid w:val="00467DCE"/>
    <w:rsid w:val="00475104"/>
    <w:rsid w:val="00482EAC"/>
    <w:rsid w:val="004930DD"/>
    <w:rsid w:val="00493E15"/>
    <w:rsid w:val="00495316"/>
    <w:rsid w:val="004A0E20"/>
    <w:rsid w:val="004A3588"/>
    <w:rsid w:val="004B0709"/>
    <w:rsid w:val="004B2082"/>
    <w:rsid w:val="004B45DF"/>
    <w:rsid w:val="004C04C0"/>
    <w:rsid w:val="004C383E"/>
    <w:rsid w:val="004C6878"/>
    <w:rsid w:val="004D5810"/>
    <w:rsid w:val="004D69E6"/>
    <w:rsid w:val="004E3C75"/>
    <w:rsid w:val="004F0CCA"/>
    <w:rsid w:val="004F166A"/>
    <w:rsid w:val="004F302C"/>
    <w:rsid w:val="004F4325"/>
    <w:rsid w:val="004F4FE1"/>
    <w:rsid w:val="004F5D1D"/>
    <w:rsid w:val="00500676"/>
    <w:rsid w:val="00521663"/>
    <w:rsid w:val="00524AAF"/>
    <w:rsid w:val="00530A62"/>
    <w:rsid w:val="00530BCD"/>
    <w:rsid w:val="00543ED1"/>
    <w:rsid w:val="00544A6F"/>
    <w:rsid w:val="00544AC4"/>
    <w:rsid w:val="00556E47"/>
    <w:rsid w:val="00562A41"/>
    <w:rsid w:val="00566092"/>
    <w:rsid w:val="00567B66"/>
    <w:rsid w:val="005939B3"/>
    <w:rsid w:val="005A3429"/>
    <w:rsid w:val="005A64EE"/>
    <w:rsid w:val="005C0632"/>
    <w:rsid w:val="005C28E3"/>
    <w:rsid w:val="005D3470"/>
    <w:rsid w:val="005E7310"/>
    <w:rsid w:val="005E74BC"/>
    <w:rsid w:val="005F16CF"/>
    <w:rsid w:val="005F4871"/>
    <w:rsid w:val="006029BE"/>
    <w:rsid w:val="0060327D"/>
    <w:rsid w:val="00605372"/>
    <w:rsid w:val="006109BF"/>
    <w:rsid w:val="00612077"/>
    <w:rsid w:val="006130F9"/>
    <w:rsid w:val="00613A2E"/>
    <w:rsid w:val="00621AAB"/>
    <w:rsid w:val="00630364"/>
    <w:rsid w:val="0063170A"/>
    <w:rsid w:val="00640C0A"/>
    <w:rsid w:val="00640D8F"/>
    <w:rsid w:val="00641BA0"/>
    <w:rsid w:val="00645132"/>
    <w:rsid w:val="00647A21"/>
    <w:rsid w:val="006552D0"/>
    <w:rsid w:val="006604F1"/>
    <w:rsid w:val="006649FF"/>
    <w:rsid w:val="00665976"/>
    <w:rsid w:val="00665F7C"/>
    <w:rsid w:val="00671B6A"/>
    <w:rsid w:val="00673F7E"/>
    <w:rsid w:val="0067790B"/>
    <w:rsid w:val="00677DD4"/>
    <w:rsid w:val="00681204"/>
    <w:rsid w:val="006922C9"/>
    <w:rsid w:val="006A2932"/>
    <w:rsid w:val="006B3518"/>
    <w:rsid w:val="006B5A25"/>
    <w:rsid w:val="006B73FC"/>
    <w:rsid w:val="006C195C"/>
    <w:rsid w:val="006C503C"/>
    <w:rsid w:val="006C5FA9"/>
    <w:rsid w:val="006D0A74"/>
    <w:rsid w:val="006D2E09"/>
    <w:rsid w:val="006E15E7"/>
    <w:rsid w:val="006F2284"/>
    <w:rsid w:val="00700CDC"/>
    <w:rsid w:val="0070132E"/>
    <w:rsid w:val="00704195"/>
    <w:rsid w:val="00712E4A"/>
    <w:rsid w:val="00720469"/>
    <w:rsid w:val="007220DA"/>
    <w:rsid w:val="00722836"/>
    <w:rsid w:val="00730DB1"/>
    <w:rsid w:val="007354BA"/>
    <w:rsid w:val="00735985"/>
    <w:rsid w:val="00736DA8"/>
    <w:rsid w:val="00754F15"/>
    <w:rsid w:val="007846F5"/>
    <w:rsid w:val="007869F4"/>
    <w:rsid w:val="007879D2"/>
    <w:rsid w:val="007920B4"/>
    <w:rsid w:val="007A2EAA"/>
    <w:rsid w:val="007A5E97"/>
    <w:rsid w:val="007A75DE"/>
    <w:rsid w:val="007B1FD4"/>
    <w:rsid w:val="007B7054"/>
    <w:rsid w:val="007D2C66"/>
    <w:rsid w:val="007D5C03"/>
    <w:rsid w:val="007E17AB"/>
    <w:rsid w:val="007E2232"/>
    <w:rsid w:val="00806D7B"/>
    <w:rsid w:val="008100EB"/>
    <w:rsid w:val="0081089C"/>
    <w:rsid w:val="00821CB3"/>
    <w:rsid w:val="00825277"/>
    <w:rsid w:val="0083174D"/>
    <w:rsid w:val="00835F79"/>
    <w:rsid w:val="00842E11"/>
    <w:rsid w:val="0085506B"/>
    <w:rsid w:val="00860094"/>
    <w:rsid w:val="008641A1"/>
    <w:rsid w:val="008654BA"/>
    <w:rsid w:val="00875457"/>
    <w:rsid w:val="00885876"/>
    <w:rsid w:val="00892F2D"/>
    <w:rsid w:val="008A0400"/>
    <w:rsid w:val="008B05CE"/>
    <w:rsid w:val="008B0C5F"/>
    <w:rsid w:val="008B27E0"/>
    <w:rsid w:val="008C18C4"/>
    <w:rsid w:val="008C3861"/>
    <w:rsid w:val="008C3DEF"/>
    <w:rsid w:val="008C4B09"/>
    <w:rsid w:val="008D225A"/>
    <w:rsid w:val="008D6FC6"/>
    <w:rsid w:val="008E1A1A"/>
    <w:rsid w:val="008E4B97"/>
    <w:rsid w:val="008F0BA4"/>
    <w:rsid w:val="008F771D"/>
    <w:rsid w:val="0091152D"/>
    <w:rsid w:val="00923AB3"/>
    <w:rsid w:val="00924978"/>
    <w:rsid w:val="009276C3"/>
    <w:rsid w:val="009310B7"/>
    <w:rsid w:val="00934641"/>
    <w:rsid w:val="00935954"/>
    <w:rsid w:val="00937FB3"/>
    <w:rsid w:val="009530D7"/>
    <w:rsid w:val="00953DAF"/>
    <w:rsid w:val="0095638C"/>
    <w:rsid w:val="009736C2"/>
    <w:rsid w:val="0097557D"/>
    <w:rsid w:val="00976B8E"/>
    <w:rsid w:val="00976F02"/>
    <w:rsid w:val="00981A5C"/>
    <w:rsid w:val="009851C8"/>
    <w:rsid w:val="009A1569"/>
    <w:rsid w:val="009A1E0B"/>
    <w:rsid w:val="009A1F1A"/>
    <w:rsid w:val="009A3597"/>
    <w:rsid w:val="009C19B0"/>
    <w:rsid w:val="009C4EE5"/>
    <w:rsid w:val="009D23D4"/>
    <w:rsid w:val="009E2A20"/>
    <w:rsid w:val="009E35BE"/>
    <w:rsid w:val="00A21276"/>
    <w:rsid w:val="00A36D14"/>
    <w:rsid w:val="00A42959"/>
    <w:rsid w:val="00A4492B"/>
    <w:rsid w:val="00A5469E"/>
    <w:rsid w:val="00A667B1"/>
    <w:rsid w:val="00A71851"/>
    <w:rsid w:val="00A81409"/>
    <w:rsid w:val="00A95A0B"/>
    <w:rsid w:val="00AA186C"/>
    <w:rsid w:val="00AA3F1A"/>
    <w:rsid w:val="00AA431D"/>
    <w:rsid w:val="00AA4954"/>
    <w:rsid w:val="00AA5D07"/>
    <w:rsid w:val="00AB23DA"/>
    <w:rsid w:val="00AB5104"/>
    <w:rsid w:val="00AB5242"/>
    <w:rsid w:val="00AC1E41"/>
    <w:rsid w:val="00AD46E4"/>
    <w:rsid w:val="00AD5E48"/>
    <w:rsid w:val="00AE6867"/>
    <w:rsid w:val="00AF1FD5"/>
    <w:rsid w:val="00B00420"/>
    <w:rsid w:val="00B17B79"/>
    <w:rsid w:val="00B21C9F"/>
    <w:rsid w:val="00B418F7"/>
    <w:rsid w:val="00B43090"/>
    <w:rsid w:val="00B44CE5"/>
    <w:rsid w:val="00B45587"/>
    <w:rsid w:val="00B57B41"/>
    <w:rsid w:val="00B66938"/>
    <w:rsid w:val="00B73BE5"/>
    <w:rsid w:val="00B81B87"/>
    <w:rsid w:val="00B823DA"/>
    <w:rsid w:val="00B86B0A"/>
    <w:rsid w:val="00B91406"/>
    <w:rsid w:val="00B9431F"/>
    <w:rsid w:val="00BA6FE5"/>
    <w:rsid w:val="00BA763A"/>
    <w:rsid w:val="00BC19AE"/>
    <w:rsid w:val="00BC5168"/>
    <w:rsid w:val="00BC71ED"/>
    <w:rsid w:val="00BC7C17"/>
    <w:rsid w:val="00BD0241"/>
    <w:rsid w:val="00BD5127"/>
    <w:rsid w:val="00BF2CB3"/>
    <w:rsid w:val="00C0027F"/>
    <w:rsid w:val="00C00FB8"/>
    <w:rsid w:val="00C01BA0"/>
    <w:rsid w:val="00C033F8"/>
    <w:rsid w:val="00C06DD0"/>
    <w:rsid w:val="00C1025E"/>
    <w:rsid w:val="00C234EA"/>
    <w:rsid w:val="00C255DC"/>
    <w:rsid w:val="00C26830"/>
    <w:rsid w:val="00C50A67"/>
    <w:rsid w:val="00C511BE"/>
    <w:rsid w:val="00C5442B"/>
    <w:rsid w:val="00C555BC"/>
    <w:rsid w:val="00C6013E"/>
    <w:rsid w:val="00C64636"/>
    <w:rsid w:val="00C71E54"/>
    <w:rsid w:val="00C824B9"/>
    <w:rsid w:val="00C9372F"/>
    <w:rsid w:val="00C96EA8"/>
    <w:rsid w:val="00C97D2C"/>
    <w:rsid w:val="00CB26BF"/>
    <w:rsid w:val="00CC608A"/>
    <w:rsid w:val="00CC6AC3"/>
    <w:rsid w:val="00CC7184"/>
    <w:rsid w:val="00CE1776"/>
    <w:rsid w:val="00CE65F6"/>
    <w:rsid w:val="00CF02D6"/>
    <w:rsid w:val="00CF0C14"/>
    <w:rsid w:val="00CF21B4"/>
    <w:rsid w:val="00CF35A0"/>
    <w:rsid w:val="00CF3909"/>
    <w:rsid w:val="00CF4B60"/>
    <w:rsid w:val="00D059A9"/>
    <w:rsid w:val="00D122E5"/>
    <w:rsid w:val="00D178E4"/>
    <w:rsid w:val="00D21A45"/>
    <w:rsid w:val="00D4790E"/>
    <w:rsid w:val="00D50536"/>
    <w:rsid w:val="00D515BC"/>
    <w:rsid w:val="00D54730"/>
    <w:rsid w:val="00D7505B"/>
    <w:rsid w:val="00D7679B"/>
    <w:rsid w:val="00D77B71"/>
    <w:rsid w:val="00D86619"/>
    <w:rsid w:val="00D93C8B"/>
    <w:rsid w:val="00DA4664"/>
    <w:rsid w:val="00DA5D0C"/>
    <w:rsid w:val="00DC0B16"/>
    <w:rsid w:val="00DD1AF6"/>
    <w:rsid w:val="00DE2E41"/>
    <w:rsid w:val="00DF6EC4"/>
    <w:rsid w:val="00E030D0"/>
    <w:rsid w:val="00E03436"/>
    <w:rsid w:val="00E0523E"/>
    <w:rsid w:val="00E16DD6"/>
    <w:rsid w:val="00E17064"/>
    <w:rsid w:val="00E22F90"/>
    <w:rsid w:val="00E24B0F"/>
    <w:rsid w:val="00E266B5"/>
    <w:rsid w:val="00E306D9"/>
    <w:rsid w:val="00E3074E"/>
    <w:rsid w:val="00E41215"/>
    <w:rsid w:val="00E45E81"/>
    <w:rsid w:val="00E460EB"/>
    <w:rsid w:val="00E517BB"/>
    <w:rsid w:val="00E61CF8"/>
    <w:rsid w:val="00E66272"/>
    <w:rsid w:val="00E70365"/>
    <w:rsid w:val="00E816D1"/>
    <w:rsid w:val="00E85C0B"/>
    <w:rsid w:val="00E92BC4"/>
    <w:rsid w:val="00E95646"/>
    <w:rsid w:val="00E9784F"/>
    <w:rsid w:val="00EA1107"/>
    <w:rsid w:val="00EA2262"/>
    <w:rsid w:val="00EB05C0"/>
    <w:rsid w:val="00EB2551"/>
    <w:rsid w:val="00EC0527"/>
    <w:rsid w:val="00ED2326"/>
    <w:rsid w:val="00EE4BEB"/>
    <w:rsid w:val="00EE637D"/>
    <w:rsid w:val="00EF04C7"/>
    <w:rsid w:val="00EF1153"/>
    <w:rsid w:val="00F0304D"/>
    <w:rsid w:val="00F04DAE"/>
    <w:rsid w:val="00F151FF"/>
    <w:rsid w:val="00F20C10"/>
    <w:rsid w:val="00F27676"/>
    <w:rsid w:val="00F302FE"/>
    <w:rsid w:val="00F34791"/>
    <w:rsid w:val="00F36420"/>
    <w:rsid w:val="00F37E27"/>
    <w:rsid w:val="00F40635"/>
    <w:rsid w:val="00F41A30"/>
    <w:rsid w:val="00F42720"/>
    <w:rsid w:val="00F42F6A"/>
    <w:rsid w:val="00F451F7"/>
    <w:rsid w:val="00F45499"/>
    <w:rsid w:val="00F45598"/>
    <w:rsid w:val="00F4630A"/>
    <w:rsid w:val="00F46C1A"/>
    <w:rsid w:val="00F51CD6"/>
    <w:rsid w:val="00F73EA0"/>
    <w:rsid w:val="00F8533F"/>
    <w:rsid w:val="00F87187"/>
    <w:rsid w:val="00FA187D"/>
    <w:rsid w:val="00FA1A10"/>
    <w:rsid w:val="00FB670E"/>
    <w:rsid w:val="00FB7234"/>
    <w:rsid w:val="00FB7930"/>
    <w:rsid w:val="00FC187E"/>
    <w:rsid w:val="00FC4649"/>
    <w:rsid w:val="00FC6ED8"/>
    <w:rsid w:val="00FE0BCA"/>
    <w:rsid w:val="00FE3F94"/>
    <w:rsid w:val="00FF1BF7"/>
    <w:rsid w:val="12537AE9"/>
    <w:rsid w:val="61EEA0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FC03A"/>
  <w15:docId w15:val="{506CB6DD-8221-4E7D-B4E0-EF2F527EF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Body Text"/>
    <w:qFormat/>
    <w:rsid w:val="00D21A45"/>
    <w:rPr>
      <w:rFonts w:ascii="Cambria" w:hAnsi="Cambria"/>
    </w:rPr>
  </w:style>
  <w:style w:type="paragraph" w:styleId="Heading1">
    <w:name w:val="heading 1"/>
    <w:basedOn w:val="Normal"/>
    <w:next w:val="Normal"/>
    <w:link w:val="Heading1Char"/>
    <w:uiPriority w:val="9"/>
    <w:qFormat/>
    <w:rsid w:val="00D21A45"/>
    <w:pPr>
      <w:keepNext/>
      <w:keepLines/>
      <w:spacing w:before="240" w:after="0"/>
      <w:outlineLvl w:val="0"/>
    </w:pPr>
    <w:rPr>
      <w:rFonts w:ascii="Century Gothic" w:eastAsiaTheme="majorEastAsia" w:hAnsi="Century Gothic" w:cstheme="majorBidi"/>
      <w:b/>
      <w:color w:val="002D5C" w:themeColor="accent4"/>
      <w:sz w:val="28"/>
      <w:szCs w:val="32"/>
    </w:rPr>
  </w:style>
  <w:style w:type="paragraph" w:styleId="Heading2">
    <w:name w:val="heading 2"/>
    <w:basedOn w:val="Normal"/>
    <w:next w:val="Normal"/>
    <w:link w:val="Heading2Char"/>
    <w:uiPriority w:val="9"/>
    <w:semiHidden/>
    <w:unhideWhenUsed/>
    <w:qFormat/>
    <w:rsid w:val="00D21A45"/>
    <w:pPr>
      <w:keepNext/>
      <w:keepLines/>
      <w:spacing w:before="40" w:after="0"/>
      <w:outlineLvl w:val="1"/>
    </w:pPr>
    <w:rPr>
      <w:rFonts w:ascii="Century Gothic" w:eastAsiaTheme="majorEastAsia" w:hAnsi="Century Gothic" w:cstheme="majorBidi"/>
      <w:b/>
      <w:color w:val="005FC4" w:themeColor="accent4" w:themeTint="BF"/>
      <w:sz w:val="24"/>
      <w:szCs w:val="26"/>
    </w:rPr>
  </w:style>
  <w:style w:type="paragraph" w:styleId="Heading3">
    <w:name w:val="heading 3"/>
    <w:basedOn w:val="Normal"/>
    <w:next w:val="Normal"/>
    <w:link w:val="Heading3Char"/>
    <w:uiPriority w:val="9"/>
    <w:semiHidden/>
    <w:unhideWhenUsed/>
    <w:qFormat/>
    <w:rsid w:val="00C234EA"/>
    <w:pPr>
      <w:keepNext/>
      <w:keepLines/>
      <w:spacing w:before="200" w:after="0"/>
      <w:outlineLvl w:val="2"/>
    </w:pPr>
    <w:rPr>
      <w:rFonts w:asciiTheme="majorHAnsi" w:eastAsiaTheme="majorEastAsia" w:hAnsiTheme="majorHAnsi" w:cstheme="majorBidi"/>
      <w:b/>
      <w:bCs/>
      <w:color w:val="007481" w:themeColor="accent1"/>
    </w:rPr>
  </w:style>
  <w:style w:type="paragraph" w:styleId="Heading6">
    <w:name w:val="heading 6"/>
    <w:basedOn w:val="Normal"/>
    <w:next w:val="Normal"/>
    <w:link w:val="Heading6Char"/>
    <w:uiPriority w:val="9"/>
    <w:semiHidden/>
    <w:unhideWhenUsed/>
    <w:qFormat/>
    <w:rsid w:val="00AA186C"/>
    <w:pPr>
      <w:keepNext/>
      <w:keepLines/>
      <w:spacing w:before="40" w:after="0"/>
      <w:outlineLvl w:val="5"/>
    </w:pPr>
    <w:rPr>
      <w:rFonts w:asciiTheme="majorHAnsi" w:eastAsiaTheme="majorEastAsia" w:hAnsiTheme="majorHAnsi" w:cstheme="majorBidi"/>
      <w:color w:val="0039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NLCallout1">
    <w:name w:val="*RNL Callout 1"/>
    <w:basedOn w:val="Normal"/>
    <w:link w:val="RNLCallout1Char"/>
    <w:qFormat/>
    <w:rsid w:val="008D225A"/>
    <w:pPr>
      <w:spacing w:after="120" w:line="240" w:lineRule="auto"/>
    </w:pPr>
    <w:rPr>
      <w:b/>
      <w:i/>
      <w:color w:val="005FC4" w:themeColor="accent4" w:themeTint="BF"/>
    </w:rPr>
  </w:style>
  <w:style w:type="paragraph" w:customStyle="1" w:styleId="RNLCallout2">
    <w:name w:val="*RNL Callout 2"/>
    <w:basedOn w:val="Normal"/>
    <w:link w:val="RNLCallout2Char"/>
    <w:qFormat/>
    <w:rsid w:val="00E460EB"/>
    <w:pPr>
      <w:spacing w:after="120" w:line="240" w:lineRule="auto"/>
    </w:pPr>
    <w:rPr>
      <w:b/>
      <w:i/>
      <w:color w:val="898BB4"/>
    </w:rPr>
  </w:style>
  <w:style w:type="character" w:customStyle="1" w:styleId="RNLCallout1Char">
    <w:name w:val="*RNL Callout 1 Char"/>
    <w:basedOn w:val="DefaultParagraphFont"/>
    <w:link w:val="RNLCallout1"/>
    <w:rsid w:val="008D225A"/>
    <w:rPr>
      <w:rFonts w:ascii="Cambria" w:hAnsi="Cambria"/>
      <w:b/>
      <w:i/>
      <w:color w:val="005FC4" w:themeColor="accent4" w:themeTint="BF"/>
    </w:rPr>
  </w:style>
  <w:style w:type="paragraph" w:customStyle="1" w:styleId="RNLHeadline1">
    <w:name w:val="*RNL Headline 1"/>
    <w:next w:val="RNLBodyText"/>
    <w:link w:val="RNLHeadline1Char"/>
    <w:qFormat/>
    <w:rsid w:val="008D225A"/>
    <w:pPr>
      <w:keepNext/>
      <w:spacing w:before="240" w:after="120"/>
    </w:pPr>
    <w:rPr>
      <w:rFonts w:ascii="Century Gothic" w:hAnsi="Century Gothic"/>
      <w:b/>
      <w:color w:val="002D5C" w:themeColor="accent4"/>
      <w:sz w:val="28"/>
    </w:rPr>
  </w:style>
  <w:style w:type="character" w:customStyle="1" w:styleId="RNLCallout2Char">
    <w:name w:val="*RNL Callout 2 Char"/>
    <w:basedOn w:val="DefaultParagraphFont"/>
    <w:link w:val="RNLCallout2"/>
    <w:rsid w:val="00E460EB"/>
    <w:rPr>
      <w:rFonts w:ascii="Cambria" w:hAnsi="Cambria"/>
      <w:b/>
      <w:i/>
      <w:color w:val="898BB4"/>
    </w:rPr>
  </w:style>
  <w:style w:type="paragraph" w:customStyle="1" w:styleId="RNLHeadline2">
    <w:name w:val="*RNL Headline 2"/>
    <w:basedOn w:val="Normal"/>
    <w:next w:val="RNLBodyText"/>
    <w:link w:val="RNLHeadline2Char"/>
    <w:qFormat/>
    <w:rsid w:val="008D225A"/>
    <w:pPr>
      <w:keepNext/>
      <w:spacing w:before="240" w:after="120" w:line="240" w:lineRule="auto"/>
    </w:pPr>
    <w:rPr>
      <w:rFonts w:ascii="Century Gothic" w:hAnsi="Century Gothic"/>
      <w:b/>
      <w:color w:val="005FC4" w:themeColor="accent4" w:themeTint="BF"/>
      <w:sz w:val="26"/>
      <w:szCs w:val="26"/>
    </w:rPr>
  </w:style>
  <w:style w:type="character" w:customStyle="1" w:styleId="RNLHeadline1Char">
    <w:name w:val="*RNL Headline 1 Char"/>
    <w:basedOn w:val="RNLCallout2Char"/>
    <w:link w:val="RNLHeadline1"/>
    <w:rsid w:val="008D225A"/>
    <w:rPr>
      <w:rFonts w:ascii="Century Gothic" w:hAnsi="Century Gothic"/>
      <w:b w:val="0"/>
      <w:i w:val="0"/>
      <w:color w:val="002D5C" w:themeColor="accent4"/>
      <w:sz w:val="28"/>
    </w:rPr>
  </w:style>
  <w:style w:type="paragraph" w:customStyle="1" w:styleId="RNLHeadline3">
    <w:name w:val="*RNL Headline 3"/>
    <w:basedOn w:val="Normal"/>
    <w:next w:val="RNLBodyText"/>
    <w:link w:val="RNLHeadline3Char"/>
    <w:qFormat/>
    <w:rsid w:val="008D225A"/>
    <w:pPr>
      <w:keepNext/>
      <w:spacing w:before="240" w:after="120" w:line="240" w:lineRule="auto"/>
    </w:pPr>
    <w:rPr>
      <w:rFonts w:ascii="Century Gothic" w:hAnsi="Century Gothic"/>
      <w:b/>
      <w:color w:val="5B6770" w:themeColor="text2"/>
      <w:sz w:val="24"/>
    </w:rPr>
  </w:style>
  <w:style w:type="character" w:customStyle="1" w:styleId="RNLHeadline2Char">
    <w:name w:val="*RNL Headline 2 Char"/>
    <w:basedOn w:val="DefaultParagraphFont"/>
    <w:link w:val="RNLHeadline2"/>
    <w:rsid w:val="008D225A"/>
    <w:rPr>
      <w:rFonts w:ascii="Century Gothic" w:hAnsi="Century Gothic"/>
      <w:b/>
      <w:color w:val="005FC4" w:themeColor="accent4" w:themeTint="BF"/>
      <w:sz w:val="26"/>
      <w:szCs w:val="26"/>
    </w:rPr>
  </w:style>
  <w:style w:type="paragraph" w:customStyle="1" w:styleId="RNLHeadline4">
    <w:name w:val="*RNL Headline 4"/>
    <w:basedOn w:val="Normal"/>
    <w:next w:val="RNLBodyText"/>
    <w:link w:val="RNLHeadline4Char"/>
    <w:qFormat/>
    <w:rsid w:val="00E460EB"/>
    <w:pPr>
      <w:keepNext/>
      <w:spacing w:before="240" w:after="120" w:line="240" w:lineRule="auto"/>
    </w:pPr>
    <w:rPr>
      <w:rFonts w:ascii="Century Gothic" w:hAnsi="Century Gothic"/>
      <w:b/>
      <w:color w:val="898BB4"/>
    </w:rPr>
  </w:style>
  <w:style w:type="character" w:customStyle="1" w:styleId="RNLHeadline3Char">
    <w:name w:val="*RNL Headline 3 Char"/>
    <w:basedOn w:val="DefaultParagraphFont"/>
    <w:link w:val="RNLHeadline3"/>
    <w:rsid w:val="008D225A"/>
    <w:rPr>
      <w:rFonts w:ascii="Century Gothic" w:hAnsi="Century Gothic"/>
      <w:b/>
      <w:color w:val="5B6770" w:themeColor="text2"/>
      <w:sz w:val="24"/>
    </w:rPr>
  </w:style>
  <w:style w:type="paragraph" w:customStyle="1" w:styleId="RNLHeadline5">
    <w:name w:val="*RNL Headline 5"/>
    <w:basedOn w:val="Normal"/>
    <w:next w:val="RNLBodyText"/>
    <w:link w:val="RNLHeadline5Char"/>
    <w:qFormat/>
    <w:rsid w:val="00310896"/>
    <w:pPr>
      <w:keepNext/>
      <w:spacing w:before="240" w:after="120" w:line="240" w:lineRule="auto"/>
    </w:pPr>
    <w:rPr>
      <w:rFonts w:ascii="Century Gothic" w:hAnsi="Century Gothic"/>
      <w:color w:val="5B6770" w:themeColor="text2"/>
      <w:sz w:val="20"/>
    </w:rPr>
  </w:style>
  <w:style w:type="character" w:customStyle="1" w:styleId="RNLHeadline4Char">
    <w:name w:val="*RNL Headline 4 Char"/>
    <w:basedOn w:val="DefaultParagraphFont"/>
    <w:link w:val="RNLHeadline4"/>
    <w:rsid w:val="00E460EB"/>
    <w:rPr>
      <w:rFonts w:ascii="Century Gothic" w:hAnsi="Century Gothic"/>
      <w:b/>
      <w:color w:val="898BB4"/>
    </w:rPr>
  </w:style>
  <w:style w:type="paragraph" w:styleId="NoSpacing">
    <w:name w:val="No Spacing"/>
    <w:uiPriority w:val="1"/>
    <w:qFormat/>
    <w:rsid w:val="00D21A45"/>
    <w:pPr>
      <w:spacing w:after="0" w:line="240" w:lineRule="auto"/>
    </w:pPr>
    <w:rPr>
      <w:rFonts w:ascii="Cambria" w:hAnsi="Cambria"/>
    </w:rPr>
  </w:style>
  <w:style w:type="character" w:customStyle="1" w:styleId="RNLHeadline5Char">
    <w:name w:val="*RNL Headline 5 Char"/>
    <w:basedOn w:val="DefaultParagraphFont"/>
    <w:link w:val="RNLHeadline5"/>
    <w:rsid w:val="00310896"/>
    <w:rPr>
      <w:rFonts w:ascii="Century Gothic" w:hAnsi="Century Gothic"/>
      <w:color w:val="5B6770" w:themeColor="text2"/>
      <w:sz w:val="20"/>
    </w:rPr>
  </w:style>
  <w:style w:type="paragraph" w:styleId="Title">
    <w:name w:val="Title"/>
    <w:basedOn w:val="Normal"/>
    <w:next w:val="Normal"/>
    <w:link w:val="TitleChar"/>
    <w:uiPriority w:val="10"/>
    <w:rsid w:val="00D21A45"/>
    <w:pPr>
      <w:spacing w:after="0" w:line="240" w:lineRule="auto"/>
      <w:contextualSpacing/>
    </w:pPr>
    <w:rPr>
      <w:rFonts w:ascii="Century Gothic" w:eastAsiaTheme="majorEastAsia" w:hAnsi="Century Gothic" w:cstheme="majorBidi"/>
      <w:b/>
      <w:color w:val="002D5C" w:themeColor="accent4"/>
      <w:spacing w:val="-10"/>
      <w:kern w:val="28"/>
      <w:sz w:val="56"/>
      <w:szCs w:val="56"/>
    </w:rPr>
  </w:style>
  <w:style w:type="paragraph" w:customStyle="1" w:styleId="RNLCoverHeadline">
    <w:name w:val="*RNL Cover Headline"/>
    <w:basedOn w:val="Normal"/>
    <w:link w:val="RNLCoverHeadlineChar"/>
    <w:qFormat/>
    <w:rsid w:val="00E92BC4"/>
    <w:rPr>
      <w:rFonts w:ascii="Century Gothic" w:hAnsi="Century Gothic"/>
      <w:color w:val="002D5C" w:themeColor="accent4"/>
      <w:sz w:val="64"/>
    </w:rPr>
  </w:style>
  <w:style w:type="paragraph" w:customStyle="1" w:styleId="RNLCoverSub-Title">
    <w:name w:val="*RNL Cover Sub-Title"/>
    <w:basedOn w:val="RNLCoverHeadline"/>
    <w:link w:val="RNLCoverSub-TitleChar"/>
    <w:qFormat/>
    <w:rsid w:val="00E92BC4"/>
    <w:rPr>
      <w:color w:val="005FC4" w:themeColor="accent4" w:themeTint="BF"/>
      <w:sz w:val="36"/>
    </w:rPr>
  </w:style>
  <w:style w:type="character" w:customStyle="1" w:styleId="RNLCoverHeadlineChar">
    <w:name w:val="*RNL Cover Headline Char"/>
    <w:basedOn w:val="DefaultParagraphFont"/>
    <w:link w:val="RNLCoverHeadline"/>
    <w:rsid w:val="00E92BC4"/>
    <w:rPr>
      <w:rFonts w:ascii="Century Gothic" w:hAnsi="Century Gothic"/>
      <w:color w:val="002D5C" w:themeColor="accent4"/>
      <w:sz w:val="64"/>
    </w:rPr>
  </w:style>
  <w:style w:type="paragraph" w:customStyle="1" w:styleId="RNLCoverContactInfo">
    <w:name w:val="*RNL Cover Contact Info"/>
    <w:basedOn w:val="RNLCoverSub-Title"/>
    <w:link w:val="RNLCoverContactInfoChar"/>
    <w:qFormat/>
    <w:rsid w:val="00E92BC4"/>
    <w:pPr>
      <w:spacing w:after="0" w:line="240" w:lineRule="auto"/>
    </w:pPr>
    <w:rPr>
      <w:color w:val="auto"/>
      <w:sz w:val="24"/>
      <w:szCs w:val="24"/>
    </w:rPr>
  </w:style>
  <w:style w:type="character" w:customStyle="1" w:styleId="RNLCoverSub-TitleChar">
    <w:name w:val="*RNL Cover Sub-Title Char"/>
    <w:basedOn w:val="RNLCoverHeadlineChar"/>
    <w:link w:val="RNLCoverSub-Title"/>
    <w:rsid w:val="00E92BC4"/>
    <w:rPr>
      <w:rFonts w:ascii="Century Gothic" w:hAnsi="Century Gothic"/>
      <w:color w:val="005FC4" w:themeColor="accent4" w:themeTint="BF"/>
      <w:sz w:val="36"/>
    </w:rPr>
  </w:style>
  <w:style w:type="character" w:styleId="Hyperlink">
    <w:name w:val="Hyperlink"/>
    <w:basedOn w:val="DefaultParagraphFont"/>
    <w:uiPriority w:val="99"/>
    <w:unhideWhenUsed/>
    <w:rsid w:val="00D21A45"/>
    <w:rPr>
      <w:rFonts w:ascii="Cambria" w:hAnsi="Cambria"/>
      <w:color w:val="005FC4" w:themeColor="accent4" w:themeTint="BF"/>
      <w:sz w:val="22"/>
      <w:u w:val="single"/>
    </w:rPr>
  </w:style>
  <w:style w:type="character" w:customStyle="1" w:styleId="RNLCoverContactInfoChar">
    <w:name w:val="*RNL Cover Contact Info Char"/>
    <w:basedOn w:val="RNLCoverSub-TitleChar"/>
    <w:link w:val="RNLCoverContactInfo"/>
    <w:rsid w:val="00E92BC4"/>
    <w:rPr>
      <w:rFonts w:ascii="Century Gothic" w:hAnsi="Century Gothic"/>
      <w:color w:val="005FC4" w:themeColor="accent4" w:themeTint="BF"/>
      <w:sz w:val="24"/>
      <w:szCs w:val="24"/>
    </w:rPr>
  </w:style>
  <w:style w:type="character" w:customStyle="1" w:styleId="Heading1Char">
    <w:name w:val="Heading 1 Char"/>
    <w:basedOn w:val="DefaultParagraphFont"/>
    <w:link w:val="Heading1"/>
    <w:uiPriority w:val="9"/>
    <w:rsid w:val="00D21A45"/>
    <w:rPr>
      <w:rFonts w:ascii="Century Gothic" w:eastAsiaTheme="majorEastAsia" w:hAnsi="Century Gothic" w:cstheme="majorBidi"/>
      <w:b/>
      <w:color w:val="002D5C" w:themeColor="accent4"/>
      <w:sz w:val="28"/>
      <w:szCs w:val="32"/>
    </w:rPr>
  </w:style>
  <w:style w:type="paragraph" w:styleId="TOCHeading">
    <w:name w:val="TOC Heading"/>
    <w:basedOn w:val="Heading1"/>
    <w:next w:val="Normal"/>
    <w:uiPriority w:val="39"/>
    <w:unhideWhenUsed/>
    <w:qFormat/>
    <w:rsid w:val="007D2C66"/>
    <w:pPr>
      <w:outlineLvl w:val="9"/>
    </w:pPr>
  </w:style>
  <w:style w:type="paragraph" w:styleId="TOC2">
    <w:name w:val="toc 2"/>
    <w:basedOn w:val="Normal"/>
    <w:next w:val="Normal"/>
    <w:autoRedefine/>
    <w:uiPriority w:val="39"/>
    <w:unhideWhenUsed/>
    <w:rsid w:val="006E15E7"/>
    <w:pPr>
      <w:tabs>
        <w:tab w:val="right" w:leader="dot" w:pos="9350"/>
      </w:tabs>
      <w:spacing w:after="100"/>
      <w:ind w:left="220"/>
    </w:pPr>
    <w:rPr>
      <w:rFonts w:eastAsiaTheme="minorEastAsia" w:cs="Lato Medium"/>
      <w:b/>
      <w:noProof/>
      <w:color w:val="5B6770" w:themeColor="text2"/>
      <w:sz w:val="20"/>
    </w:rPr>
  </w:style>
  <w:style w:type="paragraph" w:styleId="TOC1">
    <w:name w:val="toc 1"/>
    <w:aliases w:val="RNL TOC 1"/>
    <w:basedOn w:val="Normal"/>
    <w:next w:val="Normal"/>
    <w:autoRedefine/>
    <w:uiPriority w:val="39"/>
    <w:unhideWhenUsed/>
    <w:qFormat/>
    <w:rsid w:val="00D21A45"/>
    <w:pPr>
      <w:tabs>
        <w:tab w:val="right" w:leader="dot" w:pos="9800"/>
      </w:tabs>
      <w:spacing w:before="240" w:after="100" w:line="240" w:lineRule="auto"/>
      <w:ind w:left="-90"/>
    </w:pPr>
    <w:rPr>
      <w:rFonts w:ascii="Century Gothic" w:eastAsiaTheme="minorEastAsia" w:hAnsi="Century Gothic" w:cs="Times New Roman"/>
      <w:b/>
      <w:noProof/>
      <w:color w:val="002D5C" w:themeColor="accent4"/>
      <w:sz w:val="28"/>
    </w:rPr>
  </w:style>
  <w:style w:type="paragraph" w:styleId="TOC3">
    <w:name w:val="toc 3"/>
    <w:basedOn w:val="Normal"/>
    <w:next w:val="Normal"/>
    <w:autoRedefine/>
    <w:uiPriority w:val="39"/>
    <w:unhideWhenUsed/>
    <w:rsid w:val="00D21A45"/>
    <w:pPr>
      <w:tabs>
        <w:tab w:val="right" w:leader="dot" w:pos="9350"/>
      </w:tabs>
      <w:spacing w:after="100"/>
      <w:ind w:left="440"/>
    </w:pPr>
    <w:rPr>
      <w:rFonts w:ascii="Century Gothic" w:eastAsiaTheme="minorEastAsia" w:hAnsi="Century Gothic" w:cs="Lato Medium"/>
      <w:noProof/>
      <w:color w:val="5B6770" w:themeColor="text2"/>
    </w:rPr>
  </w:style>
  <w:style w:type="character" w:customStyle="1" w:styleId="TitleChar">
    <w:name w:val="Title Char"/>
    <w:basedOn w:val="DefaultParagraphFont"/>
    <w:link w:val="Title"/>
    <w:uiPriority w:val="10"/>
    <w:rsid w:val="00D21A45"/>
    <w:rPr>
      <w:rFonts w:ascii="Century Gothic" w:eastAsiaTheme="majorEastAsia" w:hAnsi="Century Gothic" w:cstheme="majorBidi"/>
      <w:b/>
      <w:color w:val="002D5C" w:themeColor="accent4"/>
      <w:spacing w:val="-10"/>
      <w:kern w:val="28"/>
      <w:sz w:val="56"/>
      <w:szCs w:val="56"/>
    </w:rPr>
  </w:style>
  <w:style w:type="paragraph" w:styleId="Subtitle">
    <w:name w:val="Subtitle"/>
    <w:basedOn w:val="Normal"/>
    <w:next w:val="Normal"/>
    <w:link w:val="SubtitleChar"/>
    <w:uiPriority w:val="11"/>
    <w:qFormat/>
    <w:rsid w:val="00D21A45"/>
    <w:pPr>
      <w:numPr>
        <w:ilvl w:val="1"/>
      </w:numPr>
    </w:pPr>
    <w:rPr>
      <w:rFonts w:ascii="Century Gothic" w:eastAsiaTheme="minorEastAsia" w:hAnsi="Century Gothic"/>
      <w:b/>
      <w:color w:val="005FC4" w:themeColor="accent4" w:themeTint="BF"/>
      <w:spacing w:val="15"/>
    </w:rPr>
  </w:style>
  <w:style w:type="character" w:customStyle="1" w:styleId="SubtitleChar">
    <w:name w:val="Subtitle Char"/>
    <w:basedOn w:val="DefaultParagraphFont"/>
    <w:link w:val="Subtitle"/>
    <w:uiPriority w:val="11"/>
    <w:rsid w:val="00D21A45"/>
    <w:rPr>
      <w:rFonts w:ascii="Century Gothic" w:eastAsiaTheme="minorEastAsia" w:hAnsi="Century Gothic"/>
      <w:b/>
      <w:color w:val="005FC4" w:themeColor="accent4" w:themeTint="BF"/>
      <w:spacing w:val="15"/>
    </w:rPr>
  </w:style>
  <w:style w:type="character" w:styleId="SubtleEmphasis">
    <w:name w:val="Subtle Emphasis"/>
    <w:basedOn w:val="DefaultParagraphFont"/>
    <w:uiPriority w:val="19"/>
    <w:rsid w:val="00D21A45"/>
    <w:rPr>
      <w:rFonts w:ascii="Cambria" w:hAnsi="Cambria"/>
      <w:i/>
      <w:iCs/>
      <w:color w:val="5B6770" w:themeColor="text2"/>
      <w:sz w:val="22"/>
    </w:rPr>
  </w:style>
  <w:style w:type="character" w:customStyle="1" w:styleId="Heading2Char">
    <w:name w:val="Heading 2 Char"/>
    <w:basedOn w:val="DefaultParagraphFont"/>
    <w:link w:val="Heading2"/>
    <w:uiPriority w:val="9"/>
    <w:semiHidden/>
    <w:rsid w:val="00D21A45"/>
    <w:rPr>
      <w:rFonts w:ascii="Century Gothic" w:eastAsiaTheme="majorEastAsia" w:hAnsi="Century Gothic" w:cstheme="majorBidi"/>
      <w:b/>
      <w:color w:val="005FC4" w:themeColor="accent4" w:themeTint="BF"/>
      <w:sz w:val="24"/>
      <w:szCs w:val="26"/>
    </w:rPr>
  </w:style>
  <w:style w:type="paragraph" w:customStyle="1" w:styleId="RNLHeadlineCover">
    <w:name w:val="*RNL Headline Cover"/>
    <w:basedOn w:val="Heading6"/>
    <w:link w:val="RNLHeadlineCoverChar"/>
    <w:qFormat/>
    <w:rsid w:val="008D225A"/>
    <w:pPr>
      <w:spacing w:line="240" w:lineRule="auto"/>
    </w:pPr>
    <w:rPr>
      <w:rFonts w:ascii="Century Gothic" w:hAnsi="Century Gothic"/>
      <w:b/>
      <w:color w:val="FFFFFF" w:themeColor="background1"/>
      <w:sz w:val="36"/>
    </w:rPr>
  </w:style>
  <w:style w:type="character" w:customStyle="1" w:styleId="RNLHeadlineCoverChar">
    <w:name w:val="*RNL Headline Cover Char"/>
    <w:basedOn w:val="Heading6Char"/>
    <w:link w:val="RNLHeadlineCover"/>
    <w:rsid w:val="008D225A"/>
    <w:rPr>
      <w:rFonts w:ascii="Century Gothic" w:eastAsiaTheme="majorEastAsia" w:hAnsi="Century Gothic" w:cstheme="majorBidi"/>
      <w:b/>
      <w:color w:val="FFFFFF" w:themeColor="background1"/>
      <w:sz w:val="36"/>
    </w:rPr>
  </w:style>
  <w:style w:type="character" w:styleId="Emphasis">
    <w:name w:val="Emphasis"/>
    <w:basedOn w:val="DefaultParagraphFont"/>
    <w:uiPriority w:val="20"/>
    <w:qFormat/>
    <w:rsid w:val="00D21A45"/>
    <w:rPr>
      <w:rFonts w:ascii="Cambria" w:hAnsi="Cambria"/>
      <w:i/>
      <w:iCs/>
      <w:sz w:val="22"/>
    </w:rPr>
  </w:style>
  <w:style w:type="character" w:customStyle="1" w:styleId="Heading6Char">
    <w:name w:val="Heading 6 Char"/>
    <w:basedOn w:val="DefaultParagraphFont"/>
    <w:link w:val="Heading6"/>
    <w:uiPriority w:val="9"/>
    <w:semiHidden/>
    <w:rsid w:val="00AA186C"/>
    <w:rPr>
      <w:rFonts w:asciiTheme="majorHAnsi" w:eastAsiaTheme="majorEastAsia" w:hAnsiTheme="majorHAnsi" w:cstheme="majorBidi"/>
      <w:color w:val="003940" w:themeColor="accent1" w:themeShade="7F"/>
      <w:sz w:val="20"/>
    </w:rPr>
  </w:style>
  <w:style w:type="paragraph" w:styleId="BalloonText">
    <w:name w:val="Balloon Text"/>
    <w:basedOn w:val="Normal"/>
    <w:link w:val="BalloonTextChar"/>
    <w:uiPriority w:val="99"/>
    <w:semiHidden/>
    <w:unhideWhenUsed/>
    <w:rsid w:val="005E73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7310"/>
    <w:rPr>
      <w:rFonts w:ascii="Segoe UI" w:hAnsi="Segoe UI" w:cs="Segoe UI"/>
      <w:sz w:val="18"/>
      <w:szCs w:val="18"/>
    </w:rPr>
  </w:style>
  <w:style w:type="paragraph" w:customStyle="1" w:styleId="RNLHeadline1page-break">
    <w:name w:val="*RNL Headline 1 page-break"/>
    <w:basedOn w:val="RNLHeadline1"/>
    <w:next w:val="RNLBodyText"/>
    <w:qFormat/>
    <w:rsid w:val="008D225A"/>
    <w:pPr>
      <w:pageBreakBefore/>
      <w:spacing w:line="240" w:lineRule="auto"/>
    </w:pPr>
  </w:style>
  <w:style w:type="paragraph" w:customStyle="1" w:styleId="RNLBodyText">
    <w:name w:val="*RNL Body Text"/>
    <w:basedOn w:val="Normal"/>
    <w:link w:val="RNLBodyTextChar"/>
    <w:qFormat/>
    <w:rsid w:val="008D225A"/>
    <w:pPr>
      <w:spacing w:after="120" w:line="240" w:lineRule="auto"/>
    </w:pPr>
    <w:rPr>
      <w:rFonts w:eastAsia="Calibri" w:cs="Times New Roman"/>
    </w:rPr>
  </w:style>
  <w:style w:type="paragraph" w:customStyle="1" w:styleId="RNLHeader">
    <w:name w:val="*RNL Header"/>
    <w:basedOn w:val="Normal"/>
    <w:qFormat/>
    <w:rsid w:val="008D225A"/>
    <w:pPr>
      <w:spacing w:after="0" w:line="240" w:lineRule="auto"/>
      <w:jc w:val="right"/>
    </w:pPr>
    <w:rPr>
      <w:rFonts w:ascii="Century Gothic" w:eastAsia="Calibri" w:hAnsi="Century Gothic" w:cs="Times New Roman"/>
      <w:color w:val="000000"/>
      <w:sz w:val="18"/>
    </w:rPr>
  </w:style>
  <w:style w:type="paragraph" w:customStyle="1" w:styleId="RNLQuotebox">
    <w:name w:val="*RNL Quote box"/>
    <w:basedOn w:val="RNLTestimonialQuote"/>
    <w:qFormat/>
    <w:rsid w:val="00C255DC"/>
    <w:pPr>
      <w:tabs>
        <w:tab w:val="left" w:pos="2700"/>
      </w:tabs>
      <w:ind w:left="360" w:right="15"/>
    </w:pPr>
    <w:rPr>
      <w:rFonts w:ascii="Cambria" w:hAnsi="Cambria"/>
      <w:b w:val="0"/>
      <w:sz w:val="24"/>
    </w:rPr>
  </w:style>
  <w:style w:type="paragraph" w:customStyle="1" w:styleId="RNLQuotereference">
    <w:name w:val="*RNL Quote reference"/>
    <w:basedOn w:val="Normal"/>
    <w:qFormat/>
    <w:rsid w:val="00C255DC"/>
    <w:pPr>
      <w:spacing w:after="0" w:line="276" w:lineRule="auto"/>
      <w:ind w:left="360"/>
    </w:pPr>
    <w:rPr>
      <w:rFonts w:ascii="Century Gothic" w:hAnsi="Century Gothic"/>
      <w:color w:val="005FC4" w:themeColor="accent4" w:themeTint="BF"/>
      <w:sz w:val="20"/>
    </w:rPr>
  </w:style>
  <w:style w:type="paragraph" w:customStyle="1" w:styleId="RNLTablebody">
    <w:name w:val="*RNL Table body"/>
    <w:autoRedefine/>
    <w:rsid w:val="008D225A"/>
    <w:pPr>
      <w:spacing w:before="60" w:after="60" w:line="240" w:lineRule="auto"/>
    </w:pPr>
    <w:rPr>
      <w:rFonts w:ascii="Cambria" w:eastAsia="Times New Roman" w:hAnsi="Cambria" w:cs="Times New Roman"/>
      <w:sz w:val="20"/>
      <w:szCs w:val="20"/>
    </w:rPr>
  </w:style>
  <w:style w:type="paragraph" w:customStyle="1" w:styleId="RNLTablehead">
    <w:name w:val="*RNL Table head"/>
    <w:basedOn w:val="Normal"/>
    <w:autoRedefine/>
    <w:rsid w:val="006C503C"/>
    <w:pPr>
      <w:keepLines/>
      <w:spacing w:before="120" w:after="60" w:line="240" w:lineRule="auto"/>
    </w:pPr>
    <w:rPr>
      <w:rFonts w:ascii="Century Gothic" w:eastAsia="Times New Roman" w:hAnsi="Century Gothic" w:cs="Times New Roman"/>
      <w:bCs/>
      <w:color w:val="002D5C" w:themeColor="accent4"/>
      <w:szCs w:val="20"/>
    </w:rPr>
  </w:style>
  <w:style w:type="paragraph" w:customStyle="1" w:styleId="RNLTablesubhead">
    <w:name w:val="*RNL Table subhead"/>
    <w:basedOn w:val="Normal"/>
    <w:rsid w:val="00D21A45"/>
    <w:pPr>
      <w:spacing w:before="60" w:after="60" w:line="240" w:lineRule="auto"/>
    </w:pPr>
    <w:rPr>
      <w:rFonts w:ascii="Century Gothic" w:eastAsia="Times New Roman" w:hAnsi="Century Gothic" w:cs="Times New Roman"/>
      <w:b/>
      <w:color w:val="005FC4" w:themeColor="accent4" w:themeTint="BF"/>
      <w:sz w:val="18"/>
      <w:szCs w:val="20"/>
    </w:rPr>
  </w:style>
  <w:style w:type="paragraph" w:customStyle="1" w:styleId="RNLTableBodyBullet">
    <w:name w:val="*RNL Table Body Bullet"/>
    <w:rsid w:val="00D21A45"/>
    <w:pPr>
      <w:numPr>
        <w:numId w:val="5"/>
      </w:numPr>
      <w:spacing w:before="20" w:after="20" w:line="240" w:lineRule="auto"/>
    </w:pPr>
    <w:rPr>
      <w:rFonts w:ascii="Cambria" w:eastAsia="Times New Roman" w:hAnsi="Cambria" w:cs="Times New Roman"/>
      <w:sz w:val="20"/>
      <w:szCs w:val="20"/>
    </w:rPr>
  </w:style>
  <w:style w:type="paragraph" w:customStyle="1" w:styleId="RNLTableBodyBullet2">
    <w:name w:val="*RNL Table Body Bullet 2"/>
    <w:basedOn w:val="RNLTableBodyBullet"/>
    <w:autoRedefine/>
    <w:qFormat/>
    <w:rsid w:val="009A3597"/>
    <w:pPr>
      <w:numPr>
        <w:numId w:val="6"/>
      </w:numPr>
      <w:ind w:left="360" w:hanging="180"/>
    </w:pPr>
  </w:style>
  <w:style w:type="paragraph" w:customStyle="1" w:styleId="RNLBullet6">
    <w:name w:val="*RNL Bullet 6"/>
    <w:basedOn w:val="Normal"/>
    <w:rsid w:val="008D225A"/>
    <w:pPr>
      <w:numPr>
        <w:numId w:val="14"/>
      </w:numPr>
      <w:tabs>
        <w:tab w:val="left" w:pos="8640"/>
      </w:tabs>
      <w:spacing w:after="120" w:line="240" w:lineRule="auto"/>
    </w:pPr>
    <w:rPr>
      <w:rFonts w:eastAsia="Times New Roman" w:cs="Times New Roman"/>
      <w:szCs w:val="20"/>
    </w:rPr>
  </w:style>
  <w:style w:type="paragraph" w:customStyle="1" w:styleId="RNLTableNumbered">
    <w:name w:val="*RNL Table Numbered"/>
    <w:basedOn w:val="RNLTablebody"/>
    <w:qFormat/>
    <w:rsid w:val="009A3597"/>
    <w:pPr>
      <w:numPr>
        <w:numId w:val="7"/>
      </w:numPr>
    </w:pPr>
  </w:style>
  <w:style w:type="paragraph" w:customStyle="1" w:styleId="RNLBullet1">
    <w:name w:val="*RNL Bullet 1"/>
    <w:basedOn w:val="Normal"/>
    <w:link w:val="RNLBullet1Char"/>
    <w:qFormat/>
    <w:rsid w:val="008D225A"/>
    <w:pPr>
      <w:numPr>
        <w:numId w:val="27"/>
      </w:numPr>
      <w:spacing w:after="120" w:line="240" w:lineRule="auto"/>
    </w:pPr>
    <w:rPr>
      <w:color w:val="171717" w:themeColor="background2" w:themeShade="1A"/>
    </w:rPr>
  </w:style>
  <w:style w:type="character" w:customStyle="1" w:styleId="RNLBullet1Char">
    <w:name w:val="*RNL Bullet 1 Char"/>
    <w:basedOn w:val="DefaultParagraphFont"/>
    <w:link w:val="RNLBullet1"/>
    <w:rsid w:val="008D225A"/>
    <w:rPr>
      <w:rFonts w:ascii="Cambria" w:hAnsi="Cambria"/>
      <w:color w:val="171717" w:themeColor="background2" w:themeShade="1A"/>
    </w:rPr>
  </w:style>
  <w:style w:type="paragraph" w:customStyle="1" w:styleId="RNLBullet2">
    <w:name w:val="*RNL Bullet 2"/>
    <w:basedOn w:val="RNLBullet1"/>
    <w:qFormat/>
    <w:rsid w:val="008D225A"/>
    <w:pPr>
      <w:numPr>
        <w:numId w:val="15"/>
      </w:numPr>
      <w:ind w:left="720"/>
    </w:pPr>
  </w:style>
  <w:style w:type="paragraph" w:customStyle="1" w:styleId="RNLBullet3">
    <w:name w:val="*RNL Bullet 3"/>
    <w:basedOn w:val="RNLBullet1"/>
    <w:qFormat/>
    <w:rsid w:val="008D225A"/>
    <w:pPr>
      <w:numPr>
        <w:numId w:val="8"/>
      </w:numPr>
    </w:pPr>
  </w:style>
  <w:style w:type="paragraph" w:customStyle="1" w:styleId="RNLBullet4">
    <w:name w:val="*RNL Bullet 4"/>
    <w:basedOn w:val="RNLBullet3"/>
    <w:qFormat/>
    <w:rsid w:val="008D225A"/>
    <w:pPr>
      <w:numPr>
        <w:numId w:val="9"/>
      </w:numPr>
    </w:pPr>
  </w:style>
  <w:style w:type="paragraph" w:customStyle="1" w:styleId="RNLBullet5">
    <w:name w:val="*RNL Bullet 5"/>
    <w:basedOn w:val="RNLBullet4"/>
    <w:qFormat/>
    <w:rsid w:val="008D225A"/>
    <w:pPr>
      <w:numPr>
        <w:numId w:val="10"/>
      </w:numPr>
    </w:pPr>
  </w:style>
  <w:style w:type="paragraph" w:customStyle="1" w:styleId="RNLAgendaBody">
    <w:name w:val="*RNL Agenda Body"/>
    <w:basedOn w:val="Normal"/>
    <w:qFormat/>
    <w:rsid w:val="008D225A"/>
    <w:pPr>
      <w:spacing w:after="120" w:line="240" w:lineRule="auto"/>
      <w:ind w:left="2160" w:hanging="2160"/>
    </w:pPr>
    <w:rPr>
      <w:rFonts w:eastAsia="Times New Roman" w:cs="Times New Roman"/>
    </w:rPr>
  </w:style>
  <w:style w:type="paragraph" w:customStyle="1" w:styleId="RNLAgendaBullet">
    <w:name w:val="*RNL Agenda Bullet"/>
    <w:basedOn w:val="RNLBullet5"/>
    <w:qFormat/>
    <w:rsid w:val="008D225A"/>
    <w:pPr>
      <w:numPr>
        <w:numId w:val="16"/>
      </w:numPr>
      <w:ind w:left="2520"/>
    </w:pPr>
  </w:style>
  <w:style w:type="paragraph" w:customStyle="1" w:styleId="RNLBodyText-Italics">
    <w:name w:val="*RNL Body Text - Italics"/>
    <w:basedOn w:val="RNLBodyText"/>
    <w:next w:val="RNLBodyText"/>
    <w:link w:val="RNLBodyText-ItalicsChar"/>
    <w:qFormat/>
    <w:rsid w:val="008D225A"/>
    <w:rPr>
      <w:rFonts w:eastAsia="Times New Roman"/>
      <w:i/>
      <w:szCs w:val="20"/>
    </w:rPr>
  </w:style>
  <w:style w:type="paragraph" w:customStyle="1" w:styleId="RNLBodyText-Bold">
    <w:name w:val="*RNL Body Text - Bold"/>
    <w:basedOn w:val="RNLBodyText"/>
    <w:next w:val="RNLBodyText"/>
    <w:link w:val="RNLBodyText-BoldChar"/>
    <w:qFormat/>
    <w:rsid w:val="008D225A"/>
    <w:rPr>
      <w:rFonts w:eastAsia="Times New Roman"/>
      <w:b/>
      <w:szCs w:val="20"/>
    </w:rPr>
  </w:style>
  <w:style w:type="paragraph" w:customStyle="1" w:styleId="RNLBulletbold">
    <w:name w:val="*RNL Bullet bold"/>
    <w:basedOn w:val="RNLBullet1"/>
    <w:qFormat/>
    <w:rsid w:val="00BC5168"/>
    <w:rPr>
      <w:b/>
    </w:rPr>
  </w:style>
  <w:style w:type="paragraph" w:customStyle="1" w:styleId="RNLBulletIndent">
    <w:name w:val="*RNL Bullet Indent"/>
    <w:basedOn w:val="Normal"/>
    <w:qFormat/>
    <w:rsid w:val="008D225A"/>
    <w:pPr>
      <w:spacing w:after="120" w:line="240" w:lineRule="auto"/>
      <w:ind w:left="360"/>
    </w:pPr>
    <w:rPr>
      <w:rFonts w:eastAsia="Times New Roman" w:cs="Times New Roman"/>
      <w:szCs w:val="20"/>
    </w:rPr>
  </w:style>
  <w:style w:type="paragraph" w:customStyle="1" w:styleId="RNLBulletIndent2">
    <w:name w:val="*RNL Bullet Indent 2"/>
    <w:basedOn w:val="Normal"/>
    <w:qFormat/>
    <w:rsid w:val="008D225A"/>
    <w:pPr>
      <w:spacing w:after="120" w:line="240" w:lineRule="auto"/>
      <w:ind w:left="720"/>
    </w:pPr>
    <w:rPr>
      <w:rFonts w:eastAsia="Times New Roman" w:cs="Times New Roman"/>
      <w:szCs w:val="20"/>
    </w:rPr>
  </w:style>
  <w:style w:type="paragraph" w:customStyle="1" w:styleId="RNLNumberedparagraph">
    <w:name w:val="*RNL Numbered paragraph"/>
    <w:basedOn w:val="Normal"/>
    <w:qFormat/>
    <w:rsid w:val="008D225A"/>
    <w:pPr>
      <w:numPr>
        <w:numId w:val="11"/>
      </w:numPr>
      <w:spacing w:after="120" w:line="240" w:lineRule="auto"/>
    </w:pPr>
    <w:rPr>
      <w:rFonts w:eastAsia="Times New Roman" w:cs="Times New Roman"/>
      <w:szCs w:val="20"/>
    </w:rPr>
  </w:style>
  <w:style w:type="paragraph" w:customStyle="1" w:styleId="RNLNumberedparagraphalpha">
    <w:name w:val="*RNL Numbered paragraph alpha"/>
    <w:basedOn w:val="RNLNumberedparagraph"/>
    <w:qFormat/>
    <w:rsid w:val="00B17B79"/>
    <w:pPr>
      <w:numPr>
        <w:numId w:val="12"/>
      </w:numPr>
    </w:pPr>
  </w:style>
  <w:style w:type="paragraph" w:customStyle="1" w:styleId="RNLNumberedParagraph2-beta">
    <w:name w:val="*RNL Numbered Paragraph 2-beta"/>
    <w:basedOn w:val="RNLNumberedparagraphalpha"/>
    <w:qFormat/>
    <w:rsid w:val="00B17B79"/>
    <w:pPr>
      <w:numPr>
        <w:numId w:val="17"/>
      </w:numPr>
    </w:pPr>
  </w:style>
  <w:style w:type="paragraph" w:customStyle="1" w:styleId="RNLNumberedParagraph3-i">
    <w:name w:val="*RNL Numbered Paragraph 3-i"/>
    <w:basedOn w:val="RNLNumberedParagraph2-beta"/>
    <w:qFormat/>
    <w:rsid w:val="00B17B79"/>
    <w:pPr>
      <w:numPr>
        <w:numId w:val="18"/>
      </w:numPr>
    </w:pPr>
  </w:style>
  <w:style w:type="paragraph" w:customStyle="1" w:styleId="RNLNumberedParagraphBold">
    <w:name w:val="*RNL Numbered Paragraph Bold"/>
    <w:basedOn w:val="RNLBodyText-Bold"/>
    <w:qFormat/>
    <w:rsid w:val="008D225A"/>
    <w:pPr>
      <w:numPr>
        <w:numId w:val="19"/>
      </w:numPr>
      <w:ind w:left="360"/>
    </w:pPr>
  </w:style>
  <w:style w:type="paragraph" w:customStyle="1" w:styleId="RNLFooter">
    <w:name w:val="*RNL Footer"/>
    <w:basedOn w:val="Normal"/>
    <w:qFormat/>
    <w:rsid w:val="008D225A"/>
    <w:pPr>
      <w:spacing w:after="0" w:line="240" w:lineRule="auto"/>
      <w:jc w:val="center"/>
    </w:pPr>
    <w:rPr>
      <w:rFonts w:ascii="Century Gothic" w:hAnsi="Century Gothic"/>
      <w:color w:val="000000"/>
      <w:sz w:val="16"/>
      <w:szCs w:val="18"/>
    </w:rPr>
  </w:style>
  <w:style w:type="paragraph" w:customStyle="1" w:styleId="RNLRNLHeadlineCover">
    <w:name w:val="*RNL RNL Headline Cover"/>
    <w:basedOn w:val="Heading6"/>
    <w:link w:val="RNLRNLHeadlineCoverChar"/>
    <w:qFormat/>
    <w:rsid w:val="00D21A45"/>
    <w:pPr>
      <w:spacing w:before="0" w:line="240" w:lineRule="auto"/>
      <w:outlineLvl w:val="9"/>
    </w:pPr>
    <w:rPr>
      <w:rFonts w:ascii="Century Gothic" w:hAnsi="Century Gothic"/>
      <w:b/>
      <w:color w:val="808080" w:themeColor="background1" w:themeShade="80"/>
      <w:sz w:val="36"/>
    </w:rPr>
  </w:style>
  <w:style w:type="character" w:customStyle="1" w:styleId="RNLRNLHeadlineCoverChar">
    <w:name w:val="*RNL RNL Headline Cover Char"/>
    <w:basedOn w:val="Heading6Char"/>
    <w:link w:val="RNLRNLHeadlineCover"/>
    <w:rsid w:val="00D21A45"/>
    <w:rPr>
      <w:rFonts w:ascii="Century Gothic" w:eastAsiaTheme="majorEastAsia" w:hAnsi="Century Gothic" w:cstheme="majorBidi"/>
      <w:b/>
      <w:color w:val="808080" w:themeColor="background1" w:themeShade="80"/>
      <w:sz w:val="36"/>
    </w:rPr>
  </w:style>
  <w:style w:type="paragraph" w:customStyle="1" w:styleId="RNLNormal">
    <w:name w:val="* RNL Normal"/>
    <w:basedOn w:val="Normal"/>
    <w:qFormat/>
    <w:rsid w:val="00F37E27"/>
    <w:pPr>
      <w:spacing w:after="0" w:line="240" w:lineRule="auto"/>
    </w:pPr>
    <w:rPr>
      <w:rFonts w:eastAsia="Calibri" w:cs="Times New Roman"/>
    </w:rPr>
  </w:style>
  <w:style w:type="character" w:customStyle="1" w:styleId="RNLBodyTextChar">
    <w:name w:val="*RNL Body Text Char"/>
    <w:basedOn w:val="DefaultParagraphFont"/>
    <w:link w:val="RNLBodyText"/>
    <w:rsid w:val="008D225A"/>
    <w:rPr>
      <w:rFonts w:ascii="Cambria" w:eastAsia="Calibri" w:hAnsi="Cambria" w:cs="Times New Roman"/>
    </w:rPr>
  </w:style>
  <w:style w:type="character" w:customStyle="1" w:styleId="RNLBodyText-ItalicsChar">
    <w:name w:val="*RNL Body Text - Italics Char"/>
    <w:basedOn w:val="RNLBodyTextChar"/>
    <w:link w:val="RNLBodyText-Italics"/>
    <w:rsid w:val="008D225A"/>
    <w:rPr>
      <w:rFonts w:ascii="Cambria" w:eastAsia="Times New Roman" w:hAnsi="Cambria" w:cs="Times New Roman"/>
      <w:i/>
      <w:szCs w:val="20"/>
    </w:rPr>
  </w:style>
  <w:style w:type="character" w:customStyle="1" w:styleId="RNLBodyText-BoldChar">
    <w:name w:val="*RNL Body Text - Bold Char"/>
    <w:basedOn w:val="RNLBodyTextChar"/>
    <w:link w:val="RNLBodyText-Bold"/>
    <w:rsid w:val="008D225A"/>
    <w:rPr>
      <w:rFonts w:ascii="Cambria" w:eastAsia="Times New Roman" w:hAnsi="Cambria" w:cs="Times New Roman"/>
      <w:b/>
      <w:szCs w:val="20"/>
    </w:rPr>
  </w:style>
  <w:style w:type="character" w:customStyle="1" w:styleId="Heading3Char">
    <w:name w:val="Heading 3 Char"/>
    <w:basedOn w:val="DefaultParagraphFont"/>
    <w:link w:val="Heading3"/>
    <w:uiPriority w:val="9"/>
    <w:semiHidden/>
    <w:rsid w:val="00C234EA"/>
    <w:rPr>
      <w:rFonts w:asciiTheme="majorHAnsi" w:eastAsiaTheme="majorEastAsia" w:hAnsiTheme="majorHAnsi" w:cstheme="majorBidi"/>
      <w:b/>
      <w:bCs/>
      <w:color w:val="007481" w:themeColor="accent1"/>
      <w:sz w:val="20"/>
    </w:rPr>
  </w:style>
  <w:style w:type="table" w:styleId="TableList3">
    <w:name w:val="Table List 3"/>
    <w:basedOn w:val="TableNormal"/>
    <w:unhideWhenUsed/>
    <w:rsid w:val="006D0A74"/>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IntenseEmphasis">
    <w:name w:val="Intense Emphasis"/>
    <w:basedOn w:val="DefaultParagraphFont"/>
    <w:uiPriority w:val="21"/>
    <w:qFormat/>
    <w:rsid w:val="00D21A45"/>
    <w:rPr>
      <w:rFonts w:ascii="Cambria" w:hAnsi="Cambria"/>
      <w:b/>
      <w:i/>
      <w:iCs/>
      <w:color w:val="auto"/>
      <w:sz w:val="22"/>
    </w:rPr>
  </w:style>
  <w:style w:type="character" w:styleId="Strong">
    <w:name w:val="Strong"/>
    <w:basedOn w:val="DefaultParagraphFont"/>
    <w:uiPriority w:val="22"/>
    <w:qFormat/>
    <w:rsid w:val="00D21A45"/>
    <w:rPr>
      <w:rFonts w:ascii="Cambria" w:hAnsi="Cambria"/>
      <w:b/>
      <w:bCs/>
      <w:sz w:val="22"/>
    </w:rPr>
  </w:style>
  <w:style w:type="paragraph" w:styleId="Quote">
    <w:name w:val="Quote"/>
    <w:basedOn w:val="Normal"/>
    <w:next w:val="Normal"/>
    <w:link w:val="QuoteChar"/>
    <w:uiPriority w:val="29"/>
    <w:qFormat/>
    <w:rsid w:val="00D21A45"/>
    <w:pPr>
      <w:spacing w:before="200"/>
      <w:ind w:left="864" w:right="864"/>
      <w:jc w:val="center"/>
    </w:pPr>
    <w:rPr>
      <w:i/>
      <w:iCs/>
      <w:color w:val="5B6770" w:themeColor="text2"/>
    </w:rPr>
  </w:style>
  <w:style w:type="table" w:styleId="TableGrid">
    <w:name w:val="Table Grid"/>
    <w:basedOn w:val="TableNormal"/>
    <w:uiPriority w:val="39"/>
    <w:rsid w:val="00C50A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oteChar">
    <w:name w:val="Quote Char"/>
    <w:basedOn w:val="DefaultParagraphFont"/>
    <w:link w:val="Quote"/>
    <w:uiPriority w:val="29"/>
    <w:rsid w:val="00D21A45"/>
    <w:rPr>
      <w:rFonts w:ascii="Cambria" w:hAnsi="Cambria"/>
      <w:i/>
      <w:iCs/>
      <w:color w:val="5B6770" w:themeColor="text2"/>
    </w:rPr>
  </w:style>
  <w:style w:type="paragraph" w:styleId="IntenseQuote">
    <w:name w:val="Intense Quote"/>
    <w:basedOn w:val="Normal"/>
    <w:next w:val="Normal"/>
    <w:link w:val="IntenseQuoteChar"/>
    <w:uiPriority w:val="30"/>
    <w:qFormat/>
    <w:rsid w:val="00D21A45"/>
    <w:pPr>
      <w:pBdr>
        <w:top w:val="single" w:sz="4" w:space="10" w:color="007481" w:themeColor="accent1"/>
        <w:bottom w:val="single" w:sz="4" w:space="10" w:color="007481" w:themeColor="accent1"/>
      </w:pBdr>
      <w:spacing w:before="360" w:after="360"/>
      <w:ind w:left="864" w:right="864"/>
      <w:jc w:val="center"/>
    </w:pPr>
    <w:rPr>
      <w:i/>
      <w:iCs/>
      <w:color w:val="005FC4" w:themeColor="accent4" w:themeTint="BF"/>
    </w:rPr>
  </w:style>
  <w:style w:type="paragraph" w:customStyle="1" w:styleId="RNLTestimonialNameTitle">
    <w:name w:val="*RNL Testimonial Name Title"/>
    <w:basedOn w:val="RNLCallout1"/>
    <w:qFormat/>
    <w:rsid w:val="00D21A45"/>
    <w:pPr>
      <w:spacing w:before="120"/>
    </w:pPr>
    <w:rPr>
      <w:rFonts w:ascii="Century Gothic" w:hAnsi="Century Gothic"/>
      <w:i w:val="0"/>
      <w:color w:val="808D98" w:themeColor="text2" w:themeTint="BF"/>
      <w:sz w:val="18"/>
    </w:rPr>
  </w:style>
  <w:style w:type="paragraph" w:customStyle="1" w:styleId="RNLTestimonialQuote">
    <w:name w:val="*RNL Testimonial Quote"/>
    <w:basedOn w:val="RNLCallout1"/>
    <w:next w:val="RNLTestimonialNameTitle"/>
    <w:rsid w:val="00D21A45"/>
    <w:pPr>
      <w:spacing w:before="120"/>
    </w:pPr>
    <w:rPr>
      <w:rFonts w:ascii="Century Gothic" w:hAnsi="Century Gothic"/>
      <w:i w:val="0"/>
      <w:color w:val="808D98" w:themeColor="text2" w:themeTint="BF"/>
    </w:rPr>
  </w:style>
  <w:style w:type="paragraph" w:customStyle="1" w:styleId="RNLQuotemarks">
    <w:name w:val="*RNL Quote marks"/>
    <w:qFormat/>
    <w:rsid w:val="00D21A45"/>
    <w:pPr>
      <w:spacing w:after="0" w:line="240" w:lineRule="auto"/>
    </w:pPr>
    <w:rPr>
      <w:rFonts w:ascii="Century Gothic" w:hAnsi="Century Gothic"/>
      <w:b/>
      <w:color w:val="D0CECE" w:themeColor="background2" w:themeShade="E6"/>
      <w:sz w:val="96"/>
    </w:rPr>
  </w:style>
  <w:style w:type="table" w:customStyle="1" w:styleId="TableList31">
    <w:name w:val="Table List 31"/>
    <w:basedOn w:val="TableNormal"/>
    <w:next w:val="TableList3"/>
    <w:unhideWhenUsed/>
    <w:rsid w:val="00C01BA0"/>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RNLFigurecaption">
    <w:name w:val="*RNL Figure caption"/>
    <w:basedOn w:val="RNLBodyText"/>
    <w:next w:val="RNLBodyText"/>
    <w:qFormat/>
    <w:rsid w:val="00D059A9"/>
    <w:rPr>
      <w:rFonts w:ascii="Century Gothic" w:hAnsi="Century Gothic"/>
      <w:b/>
      <w:color w:val="5B6770" w:themeColor="text2"/>
      <w:sz w:val="20"/>
    </w:rPr>
  </w:style>
  <w:style w:type="paragraph" w:customStyle="1" w:styleId="RNLBodycenteredimage">
    <w:name w:val="*RNL Body centered image"/>
    <w:basedOn w:val="RNLBodyText"/>
    <w:qFormat/>
    <w:rsid w:val="007B1FD4"/>
    <w:pPr>
      <w:jc w:val="center"/>
    </w:pPr>
  </w:style>
  <w:style w:type="paragraph" w:customStyle="1" w:styleId="RNLBulletIndentimagetable">
    <w:name w:val="*RNL Bullet Indent image/table"/>
    <w:basedOn w:val="RNLBulletIndent2"/>
    <w:qFormat/>
    <w:rsid w:val="00612077"/>
  </w:style>
  <w:style w:type="paragraph" w:customStyle="1" w:styleId="RNLHeadline6">
    <w:name w:val="*RNL Headline 6"/>
    <w:basedOn w:val="RNLHeadline5"/>
    <w:qFormat/>
    <w:rsid w:val="008D225A"/>
    <w:rPr>
      <w:i/>
    </w:rPr>
  </w:style>
  <w:style w:type="paragraph" w:customStyle="1" w:styleId="RNLCopyline">
    <w:name w:val="*RNL Copy line"/>
    <w:basedOn w:val="Normal"/>
    <w:next w:val="Normal"/>
    <w:autoRedefine/>
    <w:qFormat/>
    <w:rsid w:val="008D225A"/>
    <w:pPr>
      <w:spacing w:after="0" w:line="240" w:lineRule="auto"/>
      <w:ind w:left="720" w:hanging="720"/>
    </w:pPr>
    <w:rPr>
      <w:rFonts w:eastAsia="Times New Roman" w:cs="Times New Roman"/>
      <w:szCs w:val="20"/>
    </w:rPr>
  </w:style>
  <w:style w:type="paragraph" w:customStyle="1" w:styleId="RNLCopyline2">
    <w:name w:val="*RNL Copy line 2"/>
    <w:basedOn w:val="Normal"/>
    <w:autoRedefine/>
    <w:qFormat/>
    <w:rsid w:val="008D225A"/>
    <w:pPr>
      <w:spacing w:after="0" w:line="280" w:lineRule="exact"/>
      <w:ind w:left="720"/>
    </w:pPr>
    <w:rPr>
      <w:rFonts w:eastAsia="Times New Roman" w:cs="Times New Roman"/>
      <w:szCs w:val="20"/>
    </w:rPr>
  </w:style>
  <w:style w:type="character" w:customStyle="1" w:styleId="IntenseQuoteChar">
    <w:name w:val="Intense Quote Char"/>
    <w:basedOn w:val="DefaultParagraphFont"/>
    <w:link w:val="IntenseQuote"/>
    <w:uiPriority w:val="30"/>
    <w:rsid w:val="00D21A45"/>
    <w:rPr>
      <w:rFonts w:ascii="Cambria" w:hAnsi="Cambria"/>
      <w:i/>
      <w:iCs/>
      <w:color w:val="005FC4" w:themeColor="accent4" w:themeTint="BF"/>
    </w:rPr>
  </w:style>
  <w:style w:type="character" w:styleId="SubtleReference">
    <w:name w:val="Subtle Reference"/>
    <w:basedOn w:val="DefaultParagraphFont"/>
    <w:uiPriority w:val="31"/>
    <w:qFormat/>
    <w:rsid w:val="00D21A45"/>
    <w:rPr>
      <w:rFonts w:ascii="Cambria" w:hAnsi="Cambria"/>
      <w:smallCaps/>
      <w:color w:val="5B6770" w:themeColor="text2"/>
      <w:sz w:val="20"/>
    </w:rPr>
  </w:style>
  <w:style w:type="character" w:styleId="IntenseReference">
    <w:name w:val="Intense Reference"/>
    <w:basedOn w:val="DefaultParagraphFont"/>
    <w:uiPriority w:val="32"/>
    <w:qFormat/>
    <w:rsid w:val="00D21A45"/>
    <w:rPr>
      <w:rFonts w:ascii="Cambria" w:hAnsi="Cambria"/>
      <w:b/>
      <w:bCs/>
      <w:smallCaps/>
      <w:color w:val="005FC4" w:themeColor="accent4" w:themeTint="BF"/>
      <w:spacing w:val="5"/>
      <w:sz w:val="22"/>
    </w:rPr>
  </w:style>
  <w:style w:type="character" w:styleId="BookTitle">
    <w:name w:val="Book Title"/>
    <w:basedOn w:val="DefaultParagraphFont"/>
    <w:uiPriority w:val="33"/>
    <w:qFormat/>
    <w:rsid w:val="00D21A45"/>
    <w:rPr>
      <w:rFonts w:ascii="Century Gothic" w:hAnsi="Century Gothic"/>
      <w:b/>
      <w:bCs/>
      <w:i/>
      <w:iCs/>
      <w:spacing w:val="5"/>
      <w:sz w:val="28"/>
    </w:rPr>
  </w:style>
  <w:style w:type="paragraph" w:styleId="ListParagraph">
    <w:name w:val="List Paragraph"/>
    <w:basedOn w:val="Normal"/>
    <w:uiPriority w:val="34"/>
    <w:qFormat/>
    <w:rsid w:val="00D21A45"/>
    <w:pPr>
      <w:ind w:left="720"/>
      <w:contextualSpacing/>
    </w:pPr>
  </w:style>
  <w:style w:type="paragraph" w:styleId="Header">
    <w:name w:val="header"/>
    <w:basedOn w:val="Normal"/>
    <w:link w:val="HeaderChar"/>
    <w:uiPriority w:val="99"/>
    <w:unhideWhenUsed/>
    <w:rsid w:val="001C29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29EB"/>
    <w:rPr>
      <w:rFonts w:ascii="Cambria" w:hAnsi="Cambria"/>
    </w:rPr>
  </w:style>
  <w:style w:type="paragraph" w:styleId="Footer">
    <w:name w:val="footer"/>
    <w:basedOn w:val="Normal"/>
    <w:link w:val="FooterChar"/>
    <w:uiPriority w:val="99"/>
    <w:unhideWhenUsed/>
    <w:rsid w:val="001C29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29EB"/>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yperlink" Target="http://www.RuffaloNL.com/accreditation" TargetMode="External"/><Relationship Id="rId3" Type="http://schemas.openxmlformats.org/officeDocument/2006/relationships/customXml" Target="../customXml/item3.xml"/><Relationship Id="rId21" Type="http://schemas.openxmlformats.org/officeDocument/2006/relationships/hyperlink" Target="http://www.RuffaloNL.com/Assessment"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RuffaloNL.com/SPSInterpretiveGuide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yperlink" Target="http://www.RuffaloNL.com/SPSClientResource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http://www.RuffaloNL.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ryant\AppData\Roaming\Microsoft\Templates\Ruffalo%20Noel%20Levitz\RNL_Report_with_Title_Page_Template_0419.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4"/>
                </a:solidFill>
                <a:latin typeface="+mn-lt"/>
                <a:ea typeface="+mn-ea"/>
                <a:cs typeface="+mn-cs"/>
              </a:defRPr>
            </a:pPr>
            <a:r>
              <a:rPr lang="en-US" baseline="0">
                <a:solidFill>
                  <a:schemeClr val="accent4"/>
                </a:solidFill>
              </a:rPr>
              <a:t>Summary Satisfaction and Re-Enrollment Scores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4"/>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Our Institution This Year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4"/>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Summary Satisfaction</c:v>
                </c:pt>
                <c:pt idx="1">
                  <c:v>Likelihood to Re-Enroll</c:v>
                </c:pt>
              </c:strCache>
            </c:strRef>
          </c:cat>
          <c:val>
            <c:numRef>
              <c:f>Sheet1!$B$2:$B$3</c:f>
              <c:numCache>
                <c:formatCode>0%</c:formatCode>
                <c:ptCount val="2"/>
                <c:pt idx="0">
                  <c:v>0.6</c:v>
                </c:pt>
                <c:pt idx="1">
                  <c:v>0.64</c:v>
                </c:pt>
              </c:numCache>
            </c:numRef>
          </c:val>
          <c:extLst>
            <c:ext xmlns:c16="http://schemas.microsoft.com/office/drawing/2014/chart" uri="{C3380CC4-5D6E-409C-BE32-E72D297353CC}">
              <c16:uniqueId val="{00000000-9E34-4A4B-86EE-740C0F3C3097}"/>
            </c:ext>
          </c:extLst>
        </c:ser>
        <c:ser>
          <c:idx val="1"/>
          <c:order val="1"/>
          <c:tx>
            <c:strRef>
              <c:f>Sheet1!$C$1</c:f>
              <c:strCache>
                <c:ptCount val="1"/>
                <c:pt idx="0">
                  <c:v>Our Institution Last Year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4"/>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Summary Satisfaction</c:v>
                </c:pt>
                <c:pt idx="1">
                  <c:v>Likelihood to Re-Enroll</c:v>
                </c:pt>
              </c:strCache>
            </c:strRef>
          </c:cat>
          <c:val>
            <c:numRef>
              <c:f>Sheet1!$C$2:$C$3</c:f>
              <c:numCache>
                <c:formatCode>0%</c:formatCode>
                <c:ptCount val="2"/>
                <c:pt idx="0">
                  <c:v>0.57999999999999996</c:v>
                </c:pt>
                <c:pt idx="1">
                  <c:v>0.62</c:v>
                </c:pt>
              </c:numCache>
            </c:numRef>
          </c:val>
          <c:extLst>
            <c:ext xmlns:c16="http://schemas.microsoft.com/office/drawing/2014/chart" uri="{C3380CC4-5D6E-409C-BE32-E72D297353CC}">
              <c16:uniqueId val="{00000001-9E34-4A4B-86EE-740C0F3C3097}"/>
            </c:ext>
          </c:extLst>
        </c:ser>
        <c:ser>
          <c:idx val="2"/>
          <c:order val="2"/>
          <c:tx>
            <c:strRef>
              <c:f>Sheet1!$D$1</c:f>
              <c:strCache>
                <c:ptCount val="1"/>
                <c:pt idx="0">
                  <c:v>National Data Set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4"/>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Summary Satisfaction</c:v>
                </c:pt>
                <c:pt idx="1">
                  <c:v>Likelihood to Re-Enroll</c:v>
                </c:pt>
              </c:strCache>
            </c:strRef>
          </c:cat>
          <c:val>
            <c:numRef>
              <c:f>Sheet1!$D$2:$D$3</c:f>
              <c:numCache>
                <c:formatCode>0%</c:formatCode>
                <c:ptCount val="2"/>
                <c:pt idx="0">
                  <c:v>0.55000000000000004</c:v>
                </c:pt>
                <c:pt idx="1">
                  <c:v>0.59</c:v>
                </c:pt>
              </c:numCache>
            </c:numRef>
          </c:val>
          <c:extLst>
            <c:ext xmlns:c16="http://schemas.microsoft.com/office/drawing/2014/chart" uri="{C3380CC4-5D6E-409C-BE32-E72D297353CC}">
              <c16:uniqueId val="{00000002-9E34-4A4B-86EE-740C0F3C3097}"/>
            </c:ext>
          </c:extLst>
        </c:ser>
        <c:dLbls>
          <c:showLegendKey val="0"/>
          <c:showVal val="0"/>
          <c:showCatName val="0"/>
          <c:showSerName val="0"/>
          <c:showPercent val="0"/>
          <c:showBubbleSize val="0"/>
        </c:dLbls>
        <c:gapWidth val="219"/>
        <c:overlap val="-27"/>
        <c:axId val="1568077728"/>
        <c:axId val="1568075552"/>
      </c:barChart>
      <c:catAx>
        <c:axId val="156807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4"/>
                </a:solidFill>
                <a:latin typeface="+mn-lt"/>
                <a:ea typeface="+mn-ea"/>
                <a:cs typeface="+mn-cs"/>
              </a:defRPr>
            </a:pPr>
            <a:endParaRPr lang="en-US"/>
          </a:p>
        </c:txPr>
        <c:crossAx val="1568075552"/>
        <c:crosses val="autoZero"/>
        <c:auto val="1"/>
        <c:lblAlgn val="ctr"/>
        <c:lblOffset val="100"/>
        <c:noMultiLvlLbl val="0"/>
      </c:catAx>
      <c:valAx>
        <c:axId val="1568075552"/>
        <c:scaling>
          <c:orientation val="minMax"/>
          <c:max val="0.9"/>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4"/>
                </a:solidFill>
                <a:latin typeface="+mn-lt"/>
                <a:ea typeface="+mn-ea"/>
                <a:cs typeface="+mn-cs"/>
              </a:defRPr>
            </a:pPr>
            <a:endParaRPr lang="en-US"/>
          </a:p>
        </c:txPr>
        <c:crossAx val="1568077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4"/>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3">
      <a:dk1>
        <a:srgbClr val="A9AD00"/>
      </a:dk1>
      <a:lt1>
        <a:sysClr val="window" lastClr="FFFFFF"/>
      </a:lt1>
      <a:dk2>
        <a:srgbClr val="5B6770"/>
      </a:dk2>
      <a:lt2>
        <a:srgbClr val="E7E6E6"/>
      </a:lt2>
      <a:accent1>
        <a:srgbClr val="007481"/>
      </a:accent1>
      <a:accent2>
        <a:srgbClr val="C3D600"/>
      </a:accent2>
      <a:accent3>
        <a:srgbClr val="802245"/>
      </a:accent3>
      <a:accent4>
        <a:srgbClr val="002D5C"/>
      </a:accent4>
      <a:accent5>
        <a:srgbClr val="342E1F"/>
      </a:accent5>
      <a:accent6>
        <a:srgbClr val="BCBCBC"/>
      </a:accent6>
      <a:hlink>
        <a:srgbClr val="002D5C"/>
      </a:hlink>
      <a:folHlink>
        <a:srgbClr val="00748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39962d2-f900-4e24-9ffb-37a7dcbcf4ca">
      <Terms xmlns="http://schemas.microsoft.com/office/infopath/2007/PartnerControls"/>
    </lcf76f155ced4ddcb4097134ff3c332f>
    <TaxCatchAll xmlns="ea9f9141-6f59-45d3-a3e7-b1dfede1796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6C88C6E864D14429C5A78932EDC47B2" ma:contentTypeVersion="19" ma:contentTypeDescription="Create a new document." ma:contentTypeScope="" ma:versionID="2b71a8191cb29f2baa4eceb1bee155f4">
  <xsd:schema xmlns:xsd="http://www.w3.org/2001/XMLSchema" xmlns:xs="http://www.w3.org/2001/XMLSchema" xmlns:p="http://schemas.microsoft.com/office/2006/metadata/properties" xmlns:ns1="http://schemas.microsoft.com/sharepoint/v3" xmlns:ns2="ea9f9141-6f59-45d3-a3e7-b1dfede1796f" xmlns:ns3="d39962d2-f900-4e24-9ffb-37a7dcbcf4ca" targetNamespace="http://schemas.microsoft.com/office/2006/metadata/properties" ma:root="true" ma:fieldsID="a412698489d0af250fc1fd934df6f35f" ns1:_="" ns2:_="" ns3:_="">
    <xsd:import namespace="http://schemas.microsoft.com/sharepoint/v3"/>
    <xsd:import namespace="ea9f9141-6f59-45d3-a3e7-b1dfede1796f"/>
    <xsd:import namespace="d39962d2-f900-4e24-9ffb-37a7dcbcf4c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1:_ip_UnifiedCompliancePolicyProperties" minOccurs="0"/>
                <xsd:element ref="ns1:_ip_UnifiedCompliancePolicyUIAc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9f9141-6f59-45d3-a3e7-b1dfede1796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0bdc273-bdd2-4b43-ab27-1fe0fad78ad0}" ma:internalName="TaxCatchAll" ma:showField="CatchAllData" ma:web="ea9f9141-6f59-45d3-a3e7-b1dfede1796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39962d2-f900-4e24-9ffb-37a7dcbcf4c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c8e7222-8da5-4e7b-9a38-ac247c9a4fa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12C9D-D270-47CB-A726-82D8ABE8C5DA}">
  <ds:schemaRefs>
    <ds:schemaRef ds:uri="http://schemas.openxmlformats.org/package/2006/metadata/core-properties"/>
    <ds:schemaRef ds:uri="http://schemas.microsoft.com/office/2006/metadata/properties"/>
    <ds:schemaRef ds:uri="http://purl.org/dc/elements/1.1/"/>
    <ds:schemaRef ds:uri="http://schemas.microsoft.com/office/infopath/2007/PartnerControls"/>
    <ds:schemaRef ds:uri="d39962d2-f900-4e24-9ffb-37a7dcbcf4ca"/>
    <ds:schemaRef ds:uri="http://purl.org/dc/terms/"/>
    <ds:schemaRef ds:uri="http://schemas.microsoft.com/office/2006/documentManagement/types"/>
    <ds:schemaRef ds:uri="ea9f9141-6f59-45d3-a3e7-b1dfede1796f"/>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72AB7FF9-BBDB-435A-8334-42392202F3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a9f9141-6f59-45d3-a3e7-b1dfede1796f"/>
    <ds:schemaRef ds:uri="d39962d2-f900-4e24-9ffb-37a7dcbcf4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2D9CF9-662B-4410-89DC-7C3289B5665C}">
  <ds:schemaRefs>
    <ds:schemaRef ds:uri="http://schemas.microsoft.com/sharepoint/v3/contenttype/forms"/>
  </ds:schemaRefs>
</ds:datastoreItem>
</file>

<file path=customXml/itemProps4.xml><?xml version="1.0" encoding="utf-8"?>
<ds:datastoreItem xmlns:ds="http://schemas.openxmlformats.org/officeDocument/2006/customXml" ds:itemID="{ABD20E01-1CB0-4A02-96F2-30A89A613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RNL_Report_with_Title_Page_Template_0419</Template>
  <TotalTime>0</TotalTime>
  <Pages>10</Pages>
  <Words>1828</Words>
  <Characters>10425</Characters>
  <Application>Microsoft Office Word</Application>
  <DocSecurity>0</DocSecurity>
  <Lines>86</Lines>
  <Paragraphs>24</Paragraphs>
  <ScaleCrop>false</ScaleCrop>
  <Company/>
  <LinksUpToDate>false</LinksUpToDate>
  <CharactersWithSpaces>12229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Bryant</dc:creator>
  <cp:lastModifiedBy>Courtney Greene</cp:lastModifiedBy>
  <cp:revision>2</cp:revision>
  <cp:lastPrinted>2019-02-26T23:13:00Z</cp:lastPrinted>
  <dcterms:created xsi:type="dcterms:W3CDTF">2026-02-04T18:50:00Z</dcterms:created>
  <dcterms:modified xsi:type="dcterms:W3CDTF">2026-02-04T18:50:00Z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0x01010026C88C6E864D14429C5A78932EDC47B2</vt:lpwstr>
  </property>
  <property fmtid="{D5CDD505-2E9C-101B-9397-08002B2CF9AE}" pid="3" name="MediaServiceImageTags">
    <vt:lpwstr/>
  </property>
</Properties>
</file>